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0A8A" w:rsidRPr="007A0A8A" w:rsidRDefault="007A0A8A" w:rsidP="007A0A8A">
      <w:pPr>
        <w:spacing w:after="120" w:line="240" w:lineRule="auto"/>
        <w:jc w:val="center"/>
        <w:rPr>
          <w:rFonts w:ascii="Calibri" w:eastAsia="Times New Roman" w:hAnsi="Calibri" w:cs="Times New Roman"/>
          <w:b/>
          <w:color w:val="4472C4"/>
          <w:sz w:val="72"/>
          <w:szCs w:val="24"/>
        </w:rPr>
      </w:pPr>
      <w:r>
        <w:rPr>
          <w:rFonts w:ascii="Calibri" w:eastAsia="Times New Roman" w:hAnsi="Calibri" w:cs="Times New Roman"/>
          <w:b/>
          <w:color w:val="4472C4"/>
          <w:sz w:val="72"/>
          <w:szCs w:val="24"/>
        </w:rPr>
        <w:t>Accessibility</w:t>
      </w:r>
      <w:r w:rsidRPr="007A0A8A">
        <w:rPr>
          <w:rFonts w:ascii="Calibri" w:eastAsia="Times New Roman" w:hAnsi="Calibri" w:cs="Times New Roman"/>
          <w:b/>
          <w:color w:val="4472C4"/>
          <w:sz w:val="72"/>
          <w:szCs w:val="24"/>
        </w:rPr>
        <w:t xml:space="preserve"> Policy</w:t>
      </w:r>
    </w:p>
    <w:p w:rsidR="007A0A8A" w:rsidRPr="007A0A8A" w:rsidRDefault="007A0A8A" w:rsidP="007A0A8A">
      <w:pPr>
        <w:spacing w:after="120" w:line="240" w:lineRule="auto"/>
        <w:rPr>
          <w:rFonts w:ascii="Calibri" w:eastAsia="Times New Roman" w:hAnsi="Calibri" w:cs="Times New Roman"/>
          <w:color w:val="4472C4"/>
          <w:sz w:val="72"/>
          <w:szCs w:val="24"/>
        </w:rPr>
      </w:pPr>
    </w:p>
    <w:p w:rsidR="007A0A8A" w:rsidRDefault="007A0A8A" w:rsidP="007A0A8A">
      <w:pPr>
        <w:spacing w:after="240"/>
        <w:jc w:val="center"/>
        <w:rPr>
          <w:rFonts w:ascii="Calibri" w:eastAsia="Times New Roman" w:hAnsi="Calibri" w:cs="Times New Roman"/>
          <w:b/>
          <w:bCs/>
          <w:color w:val="4472C4"/>
          <w:sz w:val="40"/>
          <w:szCs w:val="40"/>
        </w:rPr>
      </w:pPr>
      <w:r w:rsidRPr="007A0A8A">
        <w:rPr>
          <w:rFonts w:ascii="Calibri" w:eastAsia="Times New Roman" w:hAnsi="Calibri" w:cs="Times New Roman"/>
          <w:b/>
          <w:bCs/>
          <w:color w:val="4472C4"/>
          <w:sz w:val="40"/>
          <w:szCs w:val="40"/>
        </w:rPr>
        <w:t>DUKE OF NORFOLK CE PRIMARY SCHOOL</w:t>
      </w:r>
    </w:p>
    <w:p w:rsidR="007A0A8A" w:rsidRDefault="007A0A8A" w:rsidP="007A0A8A">
      <w:pPr>
        <w:spacing w:after="240"/>
        <w:jc w:val="center"/>
        <w:rPr>
          <w:rFonts w:ascii="Calibri" w:eastAsia="Times New Roman" w:hAnsi="Calibri" w:cs="Times New Roman"/>
          <w:b/>
          <w:bCs/>
          <w:color w:val="4472C4"/>
          <w:sz w:val="40"/>
          <w:szCs w:val="40"/>
        </w:rPr>
      </w:pPr>
    </w:p>
    <w:p w:rsidR="007A0A8A" w:rsidRDefault="007A0A8A" w:rsidP="007A0A8A">
      <w:pPr>
        <w:spacing w:after="240"/>
        <w:jc w:val="center"/>
        <w:rPr>
          <w:rFonts w:ascii="Calibri" w:eastAsia="Times New Roman" w:hAnsi="Calibri" w:cs="Times New Roman"/>
          <w:b/>
          <w:bCs/>
          <w:color w:val="4472C4"/>
          <w:sz w:val="40"/>
          <w:szCs w:val="40"/>
        </w:rPr>
      </w:pPr>
    </w:p>
    <w:p w:rsidR="007A0A8A" w:rsidRPr="007A0A8A" w:rsidRDefault="007A0A8A" w:rsidP="007A0A8A">
      <w:pPr>
        <w:spacing w:after="240"/>
        <w:jc w:val="center"/>
        <w:rPr>
          <w:rFonts w:ascii="Calibri" w:eastAsia="Times New Roman" w:hAnsi="Calibri" w:cs="Times New Roman"/>
          <w:b/>
          <w:bCs/>
          <w:color w:val="4472C4"/>
          <w:sz w:val="40"/>
          <w:szCs w:val="40"/>
        </w:rPr>
      </w:pPr>
      <w:r>
        <w:rPr>
          <w:rFonts w:ascii="Calibri" w:eastAsia="Times New Roman" w:hAnsi="Calibri" w:cs="Times New Roman"/>
          <w:b/>
          <w:bCs/>
          <w:noProof/>
          <w:color w:val="4472C4"/>
          <w:sz w:val="40"/>
          <w:szCs w:val="40"/>
          <w:lang w:eastAsia="en-GB"/>
        </w:rPr>
        <w:drawing>
          <wp:inline distT="0" distB="0" distL="0" distR="0" wp14:anchorId="574EDBB3">
            <wp:extent cx="1718945" cy="20726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8945" cy="2072640"/>
                    </a:xfrm>
                    <a:prstGeom prst="rect">
                      <a:avLst/>
                    </a:prstGeom>
                    <a:noFill/>
                  </pic:spPr>
                </pic:pic>
              </a:graphicData>
            </a:graphic>
          </wp:inline>
        </w:drawing>
      </w:r>
    </w:p>
    <w:p w:rsidR="007A0A8A" w:rsidRPr="007A0A8A" w:rsidRDefault="007A0A8A" w:rsidP="007A0A8A">
      <w:pPr>
        <w:spacing w:after="120" w:line="240" w:lineRule="auto"/>
        <w:jc w:val="both"/>
        <w:rPr>
          <w:rFonts w:ascii="Calibri Light" w:eastAsia="MS Mincho" w:hAnsi="Calibri Light" w:cs="Calibri Light"/>
          <w:noProof/>
          <w:color w:val="00CF80"/>
          <w:szCs w:val="20"/>
        </w:rPr>
      </w:pPr>
    </w:p>
    <w:p w:rsidR="007A0A8A" w:rsidRDefault="007A0A8A">
      <w:r>
        <w:br w:type="page"/>
      </w:r>
    </w:p>
    <w:p w:rsidR="007A0A8A" w:rsidRDefault="007A0A8A" w:rsidP="007A0A8A">
      <w:r>
        <w:lastRenderedPageBreak/>
        <w:t>Contents</w:t>
      </w:r>
    </w:p>
    <w:p w:rsidR="007A0A8A" w:rsidRDefault="007A0A8A" w:rsidP="007A0A8A">
      <w:r>
        <w:t>1. Aims....................................................................................................................................... 2</w:t>
      </w:r>
    </w:p>
    <w:p w:rsidR="007A0A8A" w:rsidRDefault="007A0A8A" w:rsidP="007A0A8A">
      <w:r>
        <w:t>2. Legislation and guidance ....................................................................................................... 4</w:t>
      </w:r>
    </w:p>
    <w:p w:rsidR="007A0A8A" w:rsidRDefault="007A0A8A" w:rsidP="007A0A8A">
      <w:r>
        <w:t>3. Action plan............................................................................................................................. 5</w:t>
      </w:r>
    </w:p>
    <w:p w:rsidR="007A0A8A" w:rsidRDefault="007A0A8A" w:rsidP="007A0A8A">
      <w:r>
        <w:t>4. Monitoring arrangements ....................................................................................................... 8</w:t>
      </w:r>
    </w:p>
    <w:p w:rsidR="007A0A8A" w:rsidRDefault="007A0A8A" w:rsidP="007A0A8A">
      <w:r>
        <w:t>5. Links with other policies ......................................................................................................... 8</w:t>
      </w:r>
    </w:p>
    <w:p w:rsidR="007A0A8A" w:rsidRDefault="007A0A8A" w:rsidP="007A0A8A">
      <w:r>
        <w:t>Appendix 1: Accessibility audit................................................................................................... 9</w:t>
      </w:r>
    </w:p>
    <w:p w:rsidR="007A0A8A" w:rsidRDefault="007A0A8A" w:rsidP="007A0A8A"/>
    <w:p w:rsidR="004E6008" w:rsidRDefault="004E6008" w:rsidP="007A0A8A"/>
    <w:p w:rsidR="004E6008" w:rsidRDefault="004E6008" w:rsidP="007A0A8A"/>
    <w:p w:rsidR="004E6008" w:rsidRDefault="004E6008" w:rsidP="007A0A8A"/>
    <w:p w:rsidR="004E6008" w:rsidRDefault="004E6008" w:rsidP="007A0A8A"/>
    <w:p w:rsidR="004E6008" w:rsidRDefault="004E6008" w:rsidP="007A0A8A"/>
    <w:p w:rsidR="004E6008" w:rsidRDefault="004E6008" w:rsidP="007A0A8A"/>
    <w:p w:rsidR="004E6008" w:rsidRDefault="004E6008" w:rsidP="007A0A8A"/>
    <w:p w:rsidR="004E6008" w:rsidRDefault="004E6008" w:rsidP="007A0A8A"/>
    <w:p w:rsidR="004E6008" w:rsidRDefault="004E6008" w:rsidP="007A0A8A"/>
    <w:p w:rsidR="004E6008" w:rsidRDefault="004E6008" w:rsidP="007A0A8A"/>
    <w:p w:rsidR="004E6008" w:rsidRDefault="004E6008" w:rsidP="007A0A8A"/>
    <w:p w:rsidR="004E6008" w:rsidRDefault="004E6008" w:rsidP="007A0A8A"/>
    <w:p w:rsidR="004E6008" w:rsidRDefault="004E6008" w:rsidP="007A0A8A"/>
    <w:p w:rsidR="004E6008" w:rsidRDefault="004E6008" w:rsidP="007A0A8A"/>
    <w:p w:rsidR="004E6008" w:rsidRDefault="004E6008" w:rsidP="007A0A8A"/>
    <w:p w:rsidR="004E6008" w:rsidRDefault="004E6008" w:rsidP="007A0A8A"/>
    <w:p w:rsidR="004E6008" w:rsidRDefault="004E6008" w:rsidP="007A0A8A"/>
    <w:p w:rsidR="004E6008" w:rsidRDefault="004E6008" w:rsidP="007A0A8A"/>
    <w:p w:rsidR="004E6008" w:rsidRDefault="004E6008" w:rsidP="007A0A8A"/>
    <w:p w:rsidR="004E6008" w:rsidRDefault="004E6008" w:rsidP="007A0A8A"/>
    <w:p w:rsidR="004E6008" w:rsidRDefault="004E6008" w:rsidP="007A0A8A"/>
    <w:p w:rsidR="004E6008" w:rsidRDefault="004E6008" w:rsidP="007A0A8A"/>
    <w:p w:rsidR="004E6008" w:rsidRDefault="004E6008" w:rsidP="007A0A8A"/>
    <w:p w:rsidR="007A0A8A" w:rsidRPr="004E6008" w:rsidRDefault="007A0A8A" w:rsidP="007A0A8A">
      <w:pPr>
        <w:rPr>
          <w:sz w:val="32"/>
          <w:szCs w:val="32"/>
        </w:rPr>
      </w:pPr>
      <w:r w:rsidRPr="004E6008">
        <w:rPr>
          <w:sz w:val="32"/>
          <w:szCs w:val="32"/>
        </w:rPr>
        <w:lastRenderedPageBreak/>
        <w:t>1. Aims</w:t>
      </w:r>
    </w:p>
    <w:p w:rsidR="007A0A8A" w:rsidRDefault="007A0A8A" w:rsidP="007A0A8A">
      <w:r>
        <w:t xml:space="preserve">Schools are required under the Equality Act 2010 to have an accessibility plan. </w:t>
      </w:r>
    </w:p>
    <w:p w:rsidR="007A0A8A" w:rsidRDefault="007A0A8A" w:rsidP="007A0A8A">
      <w:r>
        <w:t>The purpose of the plan is to:</w:t>
      </w:r>
    </w:p>
    <w:p w:rsidR="007A0A8A" w:rsidRDefault="007A0A8A" w:rsidP="007A0A8A">
      <w:pPr>
        <w:pStyle w:val="ListParagraph"/>
        <w:numPr>
          <w:ilvl w:val="0"/>
          <w:numId w:val="1"/>
        </w:numPr>
      </w:pPr>
      <w:r>
        <w:t>Increase the extent to which disabled pupils can participate in the curriculum</w:t>
      </w:r>
    </w:p>
    <w:p w:rsidR="007A0A8A" w:rsidRDefault="007A0A8A" w:rsidP="007A0A8A">
      <w:pPr>
        <w:pStyle w:val="ListParagraph"/>
        <w:numPr>
          <w:ilvl w:val="0"/>
          <w:numId w:val="1"/>
        </w:numPr>
      </w:pPr>
      <w:r>
        <w:t>Improve the physical environment of the school to enable disabled pupils to take better advantage of education, benefits, facilities and services provided</w:t>
      </w:r>
    </w:p>
    <w:p w:rsidR="007A0A8A" w:rsidRDefault="007A0A8A" w:rsidP="007A0A8A">
      <w:pPr>
        <w:pStyle w:val="ListParagraph"/>
        <w:numPr>
          <w:ilvl w:val="0"/>
          <w:numId w:val="2"/>
        </w:numPr>
      </w:pPr>
      <w:r>
        <w:t>Improve the availability of accessible information to disabled pupils</w:t>
      </w:r>
    </w:p>
    <w:p w:rsidR="007A0A8A" w:rsidRDefault="007A0A8A" w:rsidP="007A0A8A"/>
    <w:p w:rsidR="007A0A8A" w:rsidRDefault="007A0A8A" w:rsidP="007A0A8A">
      <w:r>
        <w:t>Our school aims to treat all its pupils fairly and with respect. This involves providing access and opportunities for all pupils without discrimination of any kind.</w:t>
      </w:r>
    </w:p>
    <w:p w:rsidR="007A0A8A" w:rsidRDefault="007A0A8A" w:rsidP="007A0A8A">
      <w:r>
        <w:t xml:space="preserve">The Governing Body, </w:t>
      </w:r>
      <w:proofErr w:type="spellStart"/>
      <w:r>
        <w:t>Headteacher</w:t>
      </w:r>
      <w:proofErr w:type="spellEnd"/>
      <w:r>
        <w:t xml:space="preserve"> and staff are committed to advancing equality of opportunity and providing fair access and treatment in employment and in delivering education. The Duke of Norfolk Primary School is dedicated to ensuring that all members of the school community and the wider community are treated equally, fairly, and with respect by the school and by each other.</w:t>
      </w:r>
    </w:p>
    <w:p w:rsidR="007A0A8A" w:rsidRDefault="007A0A8A" w:rsidP="007A0A8A"/>
    <w:p w:rsidR="007A0A8A" w:rsidRDefault="007A0A8A" w:rsidP="007A0A8A">
      <w:r>
        <w:t xml:space="preserve">1. The Duke of Norfolk Primary School Accessibility Plan has been drawn up based upon information supplied by the Local Authority, and in conjunction with pupils, parents, staff and governors of the school and will advise other school planning documents. </w:t>
      </w:r>
    </w:p>
    <w:p w:rsidR="007A0A8A" w:rsidRDefault="007A0A8A" w:rsidP="007A0A8A">
      <w:r>
        <w:t xml:space="preserve">The Accessibility Plan will be reported upon annually in respect of progress and outcomes, and provide a projected plan for the four years ahead of the next review date. </w:t>
      </w:r>
    </w:p>
    <w:p w:rsidR="007A0A8A" w:rsidRDefault="007A0A8A" w:rsidP="007A0A8A">
      <w:r>
        <w:t xml:space="preserve">2. The Accessibility Plan is structured to complement and support the school’s Equality Objectives, and will similarly be published on the school website. We understand that the LA will monitor the school’s activity under the Equality Act 2010 (and in particular Schedule 10 regarding Accessibility) and will advise upon the compliances with that duty. </w:t>
      </w:r>
    </w:p>
    <w:p w:rsidR="007A0A8A" w:rsidRDefault="007A0A8A" w:rsidP="007A0A8A">
      <w:r>
        <w:t xml:space="preserve">3. We are committed to providing an environment that enables full curriculum access that values and includes all pupils, staff, parents and visitors regardless of their education, physical, sensory, social, spiritual, emotional and cultural needs. We are committed to taking positive action in the spirit of the Equality Act 2010 with regard to disability and to developing a culture of inclusion, support and awareness within the school. </w:t>
      </w:r>
    </w:p>
    <w:p w:rsidR="007A0A8A" w:rsidRDefault="007A0A8A" w:rsidP="007A0A8A">
      <w:r>
        <w:t xml:space="preserve">4. The Duke of Norfolk Primary School Accessibility Plan shows how access is to be improved for disabled pupils, staff and visitors to the school in a given timeframe and anticipating the need to 3 make reasonable adjustments to accommodate their needs where practicable. </w:t>
      </w:r>
    </w:p>
    <w:p w:rsidR="007A0A8A" w:rsidRDefault="007A0A8A" w:rsidP="007A0A8A">
      <w:r>
        <w:t>The Accessibility Plan will contain relevant and timely actions to:</w:t>
      </w:r>
    </w:p>
    <w:p w:rsidR="007A0A8A" w:rsidRDefault="007A0A8A" w:rsidP="007A0A8A">
      <w:r>
        <w:t xml:space="preserve"> </w:t>
      </w:r>
      <w:r>
        <w:sym w:font="Symbol" w:char="F0B7"/>
      </w:r>
      <w:r>
        <w:t xml:space="preserve"> Increase access to the curriculum for pupils with a disability, expanding the curriculum as necessary to ensure that pupils with a disability are as, equally, prepared for life as are the able-bodied pupils; (if a school fails to do this they are in breach of duties under the Equality Act 2010); this covers teaching and learning and the wider curriculum of the school such as participation in after-school clubs, leisure and cultural activities or school visits – it also covers the provision of </w:t>
      </w:r>
      <w:r>
        <w:lastRenderedPageBreak/>
        <w:t>specialist or auxiliary aids and equipment, which may assist these pupils in accessing the curriculum within a reasonable timeframe.</w:t>
      </w:r>
    </w:p>
    <w:p w:rsidR="007A0A8A" w:rsidRDefault="007A0A8A" w:rsidP="007A0A8A">
      <w:r>
        <w:t xml:space="preserve"> </w:t>
      </w:r>
      <w:r>
        <w:sym w:font="Symbol" w:char="F0B7"/>
      </w:r>
      <w:r>
        <w:t xml:space="preserve"> Improve access to the physical environment of the school, adding specialist facilities as necessary </w:t>
      </w:r>
    </w:p>
    <w:p w:rsidR="007A0A8A" w:rsidRDefault="007A0A8A" w:rsidP="007A0A8A">
      <w:r>
        <w:t xml:space="preserve">– </w:t>
      </w:r>
      <w:proofErr w:type="gramStart"/>
      <w:r>
        <w:t>this</w:t>
      </w:r>
      <w:proofErr w:type="gramEnd"/>
      <w:r>
        <w:t xml:space="preserve"> covers improvements to the physical environment of the school and physical aids to access education within a reasonable timeframe;</w:t>
      </w:r>
    </w:p>
    <w:p w:rsidR="007A0A8A" w:rsidRDefault="007A0A8A" w:rsidP="007A0A8A">
      <w:r>
        <w:t xml:space="preserve"> </w:t>
      </w:r>
      <w:r>
        <w:sym w:font="Symbol" w:char="F0B7"/>
      </w:r>
      <w:r>
        <w:t xml:space="preserve"> Improve the delivery of written information to pupils, staff, parents and visitors with disabilities; examples might include hand-outs, timetables, textbooks and information about the school and school events; the information should be made available in various preferred formats within a reasonable timeframe.</w:t>
      </w:r>
    </w:p>
    <w:p w:rsidR="007A0A8A" w:rsidRDefault="007A0A8A" w:rsidP="007A0A8A">
      <w:r>
        <w:t xml:space="preserve"> 5. The Accessibility Plan relates to the key aspects of physical environment, curriculum and written information </w:t>
      </w:r>
    </w:p>
    <w:p w:rsidR="007A0A8A" w:rsidRDefault="007A0A8A" w:rsidP="007A0A8A">
      <w:r>
        <w:t>6. Whole school training will recognise the need to continue raising awareness for staff and governors on equality issues with reference to the Equality Act 2010.</w:t>
      </w:r>
    </w:p>
    <w:p w:rsidR="007A0A8A" w:rsidRDefault="007A0A8A" w:rsidP="007A0A8A">
      <w:r>
        <w:t xml:space="preserve"> 7. The Accessibility Plan should be read in conjunction with the following school policies, strategies and documents: </w:t>
      </w:r>
    </w:p>
    <w:p w:rsidR="004E6008" w:rsidRDefault="007A0A8A" w:rsidP="007A0A8A">
      <w:r>
        <w:sym w:font="Symbol" w:char="F0B7"/>
      </w:r>
      <w:r>
        <w:t xml:space="preserve"> Equality Objectives</w:t>
      </w:r>
    </w:p>
    <w:p w:rsidR="004E6008" w:rsidRDefault="007A0A8A" w:rsidP="007A0A8A">
      <w:r>
        <w:sym w:font="Symbol" w:char="F0B7"/>
      </w:r>
      <w:r>
        <w:t xml:space="preserve"> Health and Safety Policy</w:t>
      </w:r>
    </w:p>
    <w:p w:rsidR="004E6008" w:rsidRDefault="007A0A8A" w:rsidP="007A0A8A">
      <w:r>
        <w:t xml:space="preserve"> </w:t>
      </w:r>
      <w:r>
        <w:sym w:font="Symbol" w:char="F0B7"/>
      </w:r>
      <w:r>
        <w:t xml:space="preserve"> Special Educational Needs Policy</w:t>
      </w:r>
    </w:p>
    <w:p w:rsidR="004E6008" w:rsidRDefault="007A0A8A" w:rsidP="007A0A8A">
      <w:r>
        <w:t xml:space="preserve"> </w:t>
      </w:r>
      <w:r>
        <w:sym w:font="Symbol" w:char="F0B7"/>
      </w:r>
      <w:r>
        <w:t xml:space="preserve"> Behaviour Management Policy </w:t>
      </w:r>
    </w:p>
    <w:p w:rsidR="004E6008" w:rsidRDefault="007A0A8A" w:rsidP="007A0A8A">
      <w:r>
        <w:sym w:font="Symbol" w:char="F0B7"/>
      </w:r>
      <w:r>
        <w:t xml:space="preserve"> School Improvement Plan </w:t>
      </w:r>
    </w:p>
    <w:p w:rsidR="004E6008" w:rsidRDefault="007A0A8A" w:rsidP="007A0A8A">
      <w:r>
        <w:sym w:font="Symbol" w:char="F0B7"/>
      </w:r>
      <w:r>
        <w:t xml:space="preserve"> School Brochure/Prospectus and vision statement </w:t>
      </w:r>
    </w:p>
    <w:p w:rsidR="004E6008" w:rsidRDefault="004E6008" w:rsidP="007A0A8A"/>
    <w:p w:rsidR="004E6008" w:rsidRDefault="007A0A8A" w:rsidP="007A0A8A">
      <w:r>
        <w:t>8. The Accessibility Plan for physical accessibility relates to the Access Audit of the school, which was originally undertaken by the Local Authority and subsequently updated by the school and remains the responsibility of the governing body. It may not be feasible to undertake all of the works during the life of the Accessibility Plan and therefore some items will roll forward into subsequent plans. An accessibility audit will be completed by the school prior to the end of each period covering this plan in order to inform the development of a new Accessibility Plan for the ongoing period.</w:t>
      </w:r>
    </w:p>
    <w:p w:rsidR="004E6008" w:rsidRDefault="007A0A8A" w:rsidP="004E6008">
      <w:r>
        <w:t xml:space="preserve"> 9. Equality Impact Assessments will be undertaken as and when school policies are reviewed. The</w:t>
      </w:r>
      <w:r w:rsidR="004E6008" w:rsidRPr="004E6008">
        <w:t xml:space="preserve"> </w:t>
      </w:r>
      <w:r w:rsidR="004E6008">
        <w:t>terms of reference for all governors’ committees will include the need to consider Equality and Diversity issues as required by the Equality Act 2010.</w:t>
      </w:r>
    </w:p>
    <w:p w:rsidR="004E6008" w:rsidRDefault="004E6008" w:rsidP="004E6008">
      <w:r>
        <w:t>10. The school brochure will make reference to this Accessibility Plan</w:t>
      </w:r>
    </w:p>
    <w:p w:rsidR="004E6008" w:rsidRDefault="004E6008" w:rsidP="004E6008"/>
    <w:p w:rsidR="004E6008" w:rsidRDefault="004E6008" w:rsidP="004E6008">
      <w:r>
        <w:t>11. The School’s complaints procedure covers the Accessibility Plan</w:t>
      </w:r>
    </w:p>
    <w:p w:rsidR="004E6008" w:rsidRDefault="004E6008" w:rsidP="004E6008"/>
    <w:p w:rsidR="004E6008" w:rsidRDefault="004E6008" w:rsidP="004E6008">
      <w:r>
        <w:t>12. The Accessibility Plan will be published on the school website</w:t>
      </w:r>
    </w:p>
    <w:p w:rsidR="004E6008" w:rsidRDefault="004E6008" w:rsidP="004E6008"/>
    <w:p w:rsidR="004E6008" w:rsidRDefault="004E6008" w:rsidP="004E6008">
      <w:r>
        <w:t>13. The Accessibility Plan will be monitored through Governor Finance Committee</w:t>
      </w:r>
    </w:p>
    <w:p w:rsidR="004E6008" w:rsidRDefault="004E6008" w:rsidP="004E6008"/>
    <w:p w:rsidR="004E6008" w:rsidRDefault="004E6008" w:rsidP="004E6008">
      <w:r>
        <w:t>14. The school will work in partnership with the Local Authority in developing and implementing this</w:t>
      </w:r>
    </w:p>
    <w:p w:rsidR="004E6008" w:rsidRDefault="004E6008" w:rsidP="004E6008">
      <w:r>
        <w:t>Accessibility Plan and will adopt in principle the’ Derbyshire Accessibility Strategy’</w:t>
      </w:r>
    </w:p>
    <w:p w:rsidR="004E6008" w:rsidRDefault="004E6008" w:rsidP="004E6008"/>
    <w:p w:rsidR="004E6008" w:rsidRDefault="004E6008" w:rsidP="004E6008">
      <w:r>
        <w:t>15. The Accessibility Plan may be monitored be Ofsted during Inspection processes in relation to</w:t>
      </w:r>
    </w:p>
    <w:p w:rsidR="004E6008" w:rsidRDefault="004E6008" w:rsidP="004E6008">
      <w:r>
        <w:t>Schedule 10 of the Equality Act 2010. The plan will be made available online on the school website, and paper copies are available upon request.</w:t>
      </w:r>
    </w:p>
    <w:p w:rsidR="004E6008" w:rsidRDefault="004E6008" w:rsidP="004E6008"/>
    <w:p w:rsidR="004E6008" w:rsidRDefault="004E6008" w:rsidP="004E6008">
      <w:r>
        <w:t>Our school is also committed to ensuring staff are trained in equality issues with reference to the</w:t>
      </w:r>
    </w:p>
    <w:p w:rsidR="004E6008" w:rsidRDefault="004E6008" w:rsidP="004E6008">
      <w:r>
        <w:t>Equality Act 2010, including understanding disability issues. Our school’s complaints procedure covers the accessibility plan. If you have any concerns relating to accessibility in school, this procedure sets out the process for raising these concerns.</w:t>
      </w:r>
    </w:p>
    <w:p w:rsidR="004E6008" w:rsidRDefault="004E6008" w:rsidP="004E6008">
      <w:r>
        <w:t>We have included a range of stakeholders in the development of this accessibility plan, including</w:t>
      </w:r>
    </w:p>
    <w:p w:rsidR="009A4053" w:rsidRDefault="004E6008" w:rsidP="004E6008">
      <w:proofErr w:type="gramStart"/>
      <w:r>
        <w:t>pupils</w:t>
      </w:r>
      <w:proofErr w:type="gramEnd"/>
      <w:r>
        <w:t>, parents, staff and governors of the school.</w:t>
      </w:r>
    </w:p>
    <w:p w:rsidR="004E6008" w:rsidRDefault="004E6008" w:rsidP="004E6008"/>
    <w:p w:rsidR="004E6008" w:rsidRPr="004E6008" w:rsidRDefault="004E6008" w:rsidP="004E6008">
      <w:pPr>
        <w:rPr>
          <w:sz w:val="32"/>
          <w:szCs w:val="32"/>
        </w:rPr>
      </w:pPr>
      <w:r w:rsidRPr="004E6008">
        <w:rPr>
          <w:sz w:val="32"/>
          <w:szCs w:val="32"/>
        </w:rPr>
        <w:t xml:space="preserve">2. Legislation and guidance </w:t>
      </w:r>
    </w:p>
    <w:p w:rsidR="000F4C83" w:rsidRDefault="004E6008" w:rsidP="004E6008">
      <w:r>
        <w:t>This document meets the requirements of schedule 10 of the Equality Act 2010 and the Department for Education (</w:t>
      </w:r>
      <w:proofErr w:type="spellStart"/>
      <w:r>
        <w:t>DfE</w:t>
      </w:r>
      <w:proofErr w:type="spellEnd"/>
      <w:r>
        <w:t xml:space="preserve">) guidance for schools on the Equality Act 2010. The Equality Act 2010 defines an individual as disabled if he or she has a physical or mental impairment that has a ‘substantial’ and ‘long-term’ adverse effect on his or her ability to undertake normal day to day activities. </w:t>
      </w:r>
    </w:p>
    <w:p w:rsidR="004E6008" w:rsidRDefault="004E6008" w:rsidP="004E6008">
      <w:r>
        <w:t>Under the Special Educational Needs and Disability (SEND) Code of Practice, ‘long-term’ is defined as ‘a year or more’ and ‘substantial’ is defined as ‘more than minor or trivial’. The definition includes sensory impairments such as those affecting sight or hearing, and long-term health conditions such as asthma, diabetes, epilepsy and cancer. Schools are required to make ‘reasonable adjustments’ for pupils with disabilities under the Equality Act 2010, to alleviate any substantial disadvantage that a disabled pupil faces in comparison with non-disabled pupils. This can include, for example, the provision of an auxiliary aid or adjustments to premises.</w:t>
      </w:r>
    </w:p>
    <w:p w:rsidR="000F4C83" w:rsidRDefault="000F4C83" w:rsidP="004E6008"/>
    <w:p w:rsidR="000F4C83" w:rsidRDefault="000F4C83" w:rsidP="004E6008"/>
    <w:p w:rsidR="000F4C83" w:rsidRDefault="000F4C83" w:rsidP="004E6008"/>
    <w:p w:rsidR="000F4C83" w:rsidRDefault="000F4C83" w:rsidP="004E6008"/>
    <w:p w:rsidR="000F4C83" w:rsidRDefault="000F4C83" w:rsidP="004E6008"/>
    <w:p w:rsidR="00217EC6" w:rsidRDefault="00217EC6" w:rsidP="004E6008">
      <w:pPr>
        <w:sectPr w:rsidR="00217EC6" w:rsidSect="000F4C83">
          <w:pgSz w:w="11906" w:h="16838"/>
          <w:pgMar w:top="1440" w:right="1440" w:bottom="1440" w:left="1440" w:header="708" w:footer="708" w:gutter="0"/>
          <w:cols w:space="708"/>
          <w:docGrid w:linePitch="360"/>
        </w:sectPr>
      </w:pPr>
    </w:p>
    <w:p w:rsidR="000F4C83" w:rsidRPr="000F4C83" w:rsidRDefault="000F4C83" w:rsidP="000F4C83">
      <w:pPr>
        <w:rPr>
          <w:sz w:val="32"/>
          <w:szCs w:val="32"/>
        </w:rPr>
      </w:pPr>
      <w:r w:rsidRPr="000F4C83">
        <w:rPr>
          <w:sz w:val="32"/>
          <w:szCs w:val="32"/>
        </w:rPr>
        <w:lastRenderedPageBreak/>
        <w:t>3. Action plan</w:t>
      </w:r>
    </w:p>
    <w:p w:rsidR="000F4C83" w:rsidRDefault="000F4C83" w:rsidP="000F4C83">
      <w:r>
        <w:t>This action plan sets out the aims of our accessibility plan in accordance with the Equality Act 2010.</w:t>
      </w:r>
    </w:p>
    <w:tbl>
      <w:tblPr>
        <w:tblStyle w:val="PlainTable1"/>
        <w:tblW w:w="14170" w:type="dxa"/>
        <w:tblLook w:val="04A0" w:firstRow="1" w:lastRow="0" w:firstColumn="1" w:lastColumn="0" w:noHBand="0" w:noVBand="1"/>
      </w:tblPr>
      <w:tblGrid>
        <w:gridCol w:w="1643"/>
        <w:gridCol w:w="2817"/>
        <w:gridCol w:w="2378"/>
        <w:gridCol w:w="1838"/>
        <w:gridCol w:w="1830"/>
        <w:gridCol w:w="1487"/>
        <w:gridCol w:w="2177"/>
      </w:tblGrid>
      <w:tr w:rsidR="00217EC6" w:rsidTr="00116E38">
        <w:trPr>
          <w:cnfStyle w:val="100000000000" w:firstRow="1" w:lastRow="0" w:firstColumn="0" w:lastColumn="0" w:oddVBand="0" w:evenVBand="0" w:oddHBand="0" w:evenHBand="0" w:firstRowFirstColumn="0" w:firstRowLastColumn="0" w:lastRowFirstColumn="0" w:lastRowLastColumn="0"/>
          <w:trHeight w:val="1853"/>
        </w:trPr>
        <w:tc>
          <w:tcPr>
            <w:cnfStyle w:val="001000000000" w:firstRow="0" w:lastRow="0" w:firstColumn="1" w:lastColumn="0" w:oddVBand="0" w:evenVBand="0" w:oddHBand="0" w:evenHBand="0" w:firstRowFirstColumn="0" w:firstRowLastColumn="0" w:lastRowFirstColumn="0" w:lastRowLastColumn="0"/>
            <w:tcW w:w="1560" w:type="dxa"/>
          </w:tcPr>
          <w:p w:rsidR="000F4C83" w:rsidRPr="000F4C83" w:rsidRDefault="000F4C83" w:rsidP="000F4C83">
            <w:pPr>
              <w:rPr>
                <w:b w:val="0"/>
                <w:color w:val="2E74B5" w:themeColor="accent1" w:themeShade="BF"/>
              </w:rPr>
            </w:pPr>
            <w:r w:rsidRPr="000F4C83">
              <w:rPr>
                <w:b w:val="0"/>
                <w:color w:val="2E74B5" w:themeColor="accent1" w:themeShade="BF"/>
              </w:rPr>
              <w:t>Aim</w:t>
            </w:r>
          </w:p>
        </w:tc>
        <w:tc>
          <w:tcPr>
            <w:tcW w:w="2845" w:type="dxa"/>
          </w:tcPr>
          <w:p w:rsidR="000F4C83" w:rsidRPr="000F4C83" w:rsidRDefault="000F4C83" w:rsidP="000F4C83">
            <w:pPr>
              <w:cnfStyle w:val="100000000000" w:firstRow="1" w:lastRow="0" w:firstColumn="0" w:lastColumn="0" w:oddVBand="0" w:evenVBand="0" w:oddHBand="0" w:evenHBand="0" w:firstRowFirstColumn="0" w:firstRowLastColumn="0" w:lastRowFirstColumn="0" w:lastRowLastColumn="0"/>
              <w:rPr>
                <w:b w:val="0"/>
                <w:color w:val="2E74B5" w:themeColor="accent1" w:themeShade="BF"/>
              </w:rPr>
            </w:pPr>
            <w:r w:rsidRPr="000F4C83">
              <w:rPr>
                <w:b w:val="0"/>
                <w:color w:val="2E74B5" w:themeColor="accent1" w:themeShade="BF"/>
              </w:rPr>
              <w:t>Current good practice</w:t>
            </w:r>
          </w:p>
        </w:tc>
        <w:tc>
          <w:tcPr>
            <w:tcW w:w="2394" w:type="dxa"/>
          </w:tcPr>
          <w:p w:rsidR="000F4C83" w:rsidRPr="000F4C83" w:rsidRDefault="000F4C83" w:rsidP="000F4C83">
            <w:pPr>
              <w:cnfStyle w:val="100000000000" w:firstRow="1" w:lastRow="0" w:firstColumn="0" w:lastColumn="0" w:oddVBand="0" w:evenVBand="0" w:oddHBand="0" w:evenHBand="0" w:firstRowFirstColumn="0" w:firstRowLastColumn="0" w:lastRowFirstColumn="0" w:lastRowLastColumn="0"/>
              <w:rPr>
                <w:b w:val="0"/>
                <w:color w:val="2E74B5" w:themeColor="accent1" w:themeShade="BF"/>
              </w:rPr>
            </w:pPr>
            <w:r w:rsidRPr="000F4C83">
              <w:rPr>
                <w:b w:val="0"/>
                <w:color w:val="2E74B5" w:themeColor="accent1" w:themeShade="BF"/>
              </w:rPr>
              <w:t>Objectives</w:t>
            </w:r>
          </w:p>
        </w:tc>
        <w:tc>
          <w:tcPr>
            <w:tcW w:w="1843" w:type="dxa"/>
          </w:tcPr>
          <w:p w:rsidR="000F4C83" w:rsidRPr="000F4C83" w:rsidRDefault="000F4C83" w:rsidP="000F4C83">
            <w:pPr>
              <w:cnfStyle w:val="100000000000" w:firstRow="1" w:lastRow="0" w:firstColumn="0" w:lastColumn="0" w:oddVBand="0" w:evenVBand="0" w:oddHBand="0" w:evenHBand="0" w:firstRowFirstColumn="0" w:firstRowLastColumn="0" w:lastRowFirstColumn="0" w:lastRowLastColumn="0"/>
              <w:rPr>
                <w:b w:val="0"/>
                <w:color w:val="2E74B5" w:themeColor="accent1" w:themeShade="BF"/>
              </w:rPr>
            </w:pPr>
            <w:r w:rsidRPr="000F4C83">
              <w:rPr>
                <w:b w:val="0"/>
                <w:color w:val="2E74B5" w:themeColor="accent1" w:themeShade="BF"/>
              </w:rPr>
              <w:t>Actions to be</w:t>
            </w:r>
          </w:p>
          <w:p w:rsidR="000F4C83" w:rsidRPr="000F4C83" w:rsidRDefault="000F4C83" w:rsidP="000F4C83">
            <w:pPr>
              <w:cnfStyle w:val="100000000000" w:firstRow="1" w:lastRow="0" w:firstColumn="0" w:lastColumn="0" w:oddVBand="0" w:evenVBand="0" w:oddHBand="0" w:evenHBand="0" w:firstRowFirstColumn="0" w:firstRowLastColumn="0" w:lastRowFirstColumn="0" w:lastRowLastColumn="0"/>
              <w:rPr>
                <w:b w:val="0"/>
                <w:color w:val="2E74B5" w:themeColor="accent1" w:themeShade="BF"/>
              </w:rPr>
            </w:pPr>
            <w:r>
              <w:rPr>
                <w:b w:val="0"/>
                <w:color w:val="2E74B5" w:themeColor="accent1" w:themeShade="BF"/>
              </w:rPr>
              <w:t>taken</w:t>
            </w:r>
          </w:p>
        </w:tc>
        <w:tc>
          <w:tcPr>
            <w:tcW w:w="1843" w:type="dxa"/>
          </w:tcPr>
          <w:p w:rsidR="000F4C83" w:rsidRPr="000F4C83" w:rsidRDefault="000F4C83" w:rsidP="000F4C83">
            <w:pPr>
              <w:cnfStyle w:val="100000000000" w:firstRow="1" w:lastRow="0" w:firstColumn="0" w:lastColumn="0" w:oddVBand="0" w:evenVBand="0" w:oddHBand="0" w:evenHBand="0" w:firstRowFirstColumn="0" w:firstRowLastColumn="0" w:lastRowFirstColumn="0" w:lastRowLastColumn="0"/>
              <w:rPr>
                <w:b w:val="0"/>
                <w:color w:val="2E74B5" w:themeColor="accent1" w:themeShade="BF"/>
              </w:rPr>
            </w:pPr>
            <w:r w:rsidRPr="000F4C83">
              <w:rPr>
                <w:b w:val="0"/>
                <w:color w:val="2E74B5" w:themeColor="accent1" w:themeShade="BF"/>
              </w:rPr>
              <w:t>Person</w:t>
            </w:r>
          </w:p>
          <w:p w:rsidR="000F4C83" w:rsidRPr="000F4C83" w:rsidRDefault="000F4C83" w:rsidP="000F4C83">
            <w:pPr>
              <w:cnfStyle w:val="100000000000" w:firstRow="1" w:lastRow="0" w:firstColumn="0" w:lastColumn="0" w:oddVBand="0" w:evenVBand="0" w:oddHBand="0" w:evenHBand="0" w:firstRowFirstColumn="0" w:firstRowLastColumn="0" w:lastRowFirstColumn="0" w:lastRowLastColumn="0"/>
              <w:rPr>
                <w:b w:val="0"/>
                <w:color w:val="2E74B5" w:themeColor="accent1" w:themeShade="BF"/>
              </w:rPr>
            </w:pPr>
            <w:r w:rsidRPr="000F4C83">
              <w:rPr>
                <w:b w:val="0"/>
                <w:color w:val="2E74B5" w:themeColor="accent1" w:themeShade="BF"/>
              </w:rPr>
              <w:t>responsible</w:t>
            </w:r>
          </w:p>
        </w:tc>
        <w:tc>
          <w:tcPr>
            <w:tcW w:w="1496" w:type="dxa"/>
          </w:tcPr>
          <w:p w:rsidR="000F4C83" w:rsidRPr="000F4C83" w:rsidRDefault="000F4C83" w:rsidP="000F4C83">
            <w:pPr>
              <w:cnfStyle w:val="100000000000" w:firstRow="1" w:lastRow="0" w:firstColumn="0" w:lastColumn="0" w:oddVBand="0" w:evenVBand="0" w:oddHBand="0" w:evenHBand="0" w:firstRowFirstColumn="0" w:firstRowLastColumn="0" w:lastRowFirstColumn="0" w:lastRowLastColumn="0"/>
              <w:rPr>
                <w:b w:val="0"/>
                <w:color w:val="2E74B5" w:themeColor="accent1" w:themeShade="BF"/>
              </w:rPr>
            </w:pPr>
            <w:r w:rsidRPr="000F4C83">
              <w:rPr>
                <w:b w:val="0"/>
                <w:color w:val="2E74B5" w:themeColor="accent1" w:themeShade="BF"/>
              </w:rPr>
              <w:t>Date to</w:t>
            </w:r>
          </w:p>
          <w:p w:rsidR="000F4C83" w:rsidRPr="000F4C83" w:rsidRDefault="000F4C83" w:rsidP="000F4C83">
            <w:pPr>
              <w:cnfStyle w:val="100000000000" w:firstRow="1" w:lastRow="0" w:firstColumn="0" w:lastColumn="0" w:oddVBand="0" w:evenVBand="0" w:oddHBand="0" w:evenHBand="0" w:firstRowFirstColumn="0" w:firstRowLastColumn="0" w:lastRowFirstColumn="0" w:lastRowLastColumn="0"/>
              <w:rPr>
                <w:b w:val="0"/>
                <w:color w:val="2E74B5" w:themeColor="accent1" w:themeShade="BF"/>
              </w:rPr>
            </w:pPr>
            <w:r w:rsidRPr="000F4C83">
              <w:rPr>
                <w:b w:val="0"/>
                <w:color w:val="2E74B5" w:themeColor="accent1" w:themeShade="BF"/>
              </w:rPr>
              <w:t>complete</w:t>
            </w:r>
          </w:p>
        </w:tc>
        <w:tc>
          <w:tcPr>
            <w:tcW w:w="2189" w:type="dxa"/>
          </w:tcPr>
          <w:p w:rsidR="000F4C83" w:rsidRPr="000F4C83" w:rsidRDefault="000F4C83" w:rsidP="000F4C83">
            <w:pPr>
              <w:cnfStyle w:val="100000000000" w:firstRow="1" w:lastRow="0" w:firstColumn="0" w:lastColumn="0" w:oddVBand="0" w:evenVBand="0" w:oddHBand="0" w:evenHBand="0" w:firstRowFirstColumn="0" w:firstRowLastColumn="0" w:lastRowFirstColumn="0" w:lastRowLastColumn="0"/>
              <w:rPr>
                <w:b w:val="0"/>
                <w:color w:val="2E74B5" w:themeColor="accent1" w:themeShade="BF"/>
              </w:rPr>
            </w:pPr>
            <w:r w:rsidRPr="000F4C83">
              <w:rPr>
                <w:b w:val="0"/>
                <w:color w:val="2E74B5" w:themeColor="accent1" w:themeShade="BF"/>
              </w:rPr>
              <w:t>Success criteria</w:t>
            </w:r>
          </w:p>
        </w:tc>
      </w:tr>
      <w:tr w:rsidR="005C432D" w:rsidTr="00116E3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1560" w:type="dxa"/>
          </w:tcPr>
          <w:p w:rsidR="000F4C83" w:rsidRPr="00217EC6" w:rsidRDefault="000F4C83" w:rsidP="000F4C83">
            <w:pPr>
              <w:rPr>
                <w:b w:val="0"/>
              </w:rPr>
            </w:pPr>
            <w:r w:rsidRPr="00217EC6">
              <w:rPr>
                <w:b w:val="0"/>
              </w:rPr>
              <w:t>Increase access to the</w:t>
            </w:r>
          </w:p>
          <w:p w:rsidR="000F4C83" w:rsidRDefault="000F4C83" w:rsidP="000F4C83">
            <w:proofErr w:type="gramStart"/>
            <w:r w:rsidRPr="00217EC6">
              <w:rPr>
                <w:b w:val="0"/>
              </w:rPr>
              <w:t>curriculum</w:t>
            </w:r>
            <w:proofErr w:type="gramEnd"/>
            <w:r w:rsidRPr="00217EC6">
              <w:rPr>
                <w:b w:val="0"/>
              </w:rPr>
              <w:t xml:space="preserve"> for all pupils.</w:t>
            </w:r>
          </w:p>
        </w:tc>
        <w:tc>
          <w:tcPr>
            <w:tcW w:w="2845" w:type="dxa"/>
          </w:tcPr>
          <w:p w:rsidR="00217EC6" w:rsidRDefault="00217EC6" w:rsidP="00217EC6">
            <w:pPr>
              <w:cnfStyle w:val="000000100000" w:firstRow="0" w:lastRow="0" w:firstColumn="0" w:lastColumn="0" w:oddVBand="0" w:evenVBand="0" w:oddHBand="1" w:evenHBand="0" w:firstRowFirstColumn="0" w:firstRowLastColumn="0" w:lastRowFirstColumn="0" w:lastRowLastColumn="0"/>
            </w:pPr>
            <w:r>
              <w:t>Liaise with the Private Nursery settings to prepare for the new Reception intake.</w:t>
            </w:r>
          </w:p>
          <w:p w:rsidR="00217EC6" w:rsidRDefault="00217EC6" w:rsidP="00217EC6">
            <w:pPr>
              <w:cnfStyle w:val="000000100000" w:firstRow="0" w:lastRow="0" w:firstColumn="0" w:lastColumn="0" w:oddVBand="0" w:evenVBand="0" w:oddHBand="1" w:evenHBand="0" w:firstRowFirstColumn="0" w:firstRowLastColumn="0" w:lastRowFirstColumn="0" w:lastRowLastColumn="0"/>
            </w:pPr>
          </w:p>
          <w:p w:rsidR="00217EC6" w:rsidRDefault="00217EC6" w:rsidP="00217EC6">
            <w:pPr>
              <w:cnfStyle w:val="000000100000" w:firstRow="0" w:lastRow="0" w:firstColumn="0" w:lastColumn="0" w:oddVBand="0" w:evenVBand="0" w:oddHBand="1" w:evenHBand="0" w:firstRowFirstColumn="0" w:firstRowLastColumn="0" w:lastRowFirstColumn="0" w:lastRowLastColumn="0"/>
            </w:pPr>
            <w:r>
              <w:t>We use resources tailored to</w:t>
            </w:r>
          </w:p>
          <w:p w:rsidR="00217EC6" w:rsidRDefault="00217EC6" w:rsidP="00217EC6">
            <w:pPr>
              <w:cnfStyle w:val="000000100000" w:firstRow="0" w:lastRow="0" w:firstColumn="0" w:lastColumn="0" w:oddVBand="0" w:evenVBand="0" w:oddHBand="1" w:evenHBand="0" w:firstRowFirstColumn="0" w:firstRowLastColumn="0" w:lastRowFirstColumn="0" w:lastRowLastColumn="0"/>
            </w:pPr>
            <w:r>
              <w:t>the needs of pupils who</w:t>
            </w:r>
          </w:p>
          <w:p w:rsidR="00217EC6" w:rsidRDefault="00217EC6" w:rsidP="00217EC6">
            <w:pPr>
              <w:cnfStyle w:val="000000100000" w:firstRow="0" w:lastRow="0" w:firstColumn="0" w:lastColumn="0" w:oddVBand="0" w:evenVBand="0" w:oddHBand="1" w:evenHBand="0" w:firstRowFirstColumn="0" w:firstRowLastColumn="0" w:lastRowFirstColumn="0" w:lastRowLastColumn="0"/>
            </w:pPr>
            <w:r>
              <w:t>require support to access to</w:t>
            </w:r>
          </w:p>
          <w:p w:rsidR="00217EC6" w:rsidRDefault="00217EC6" w:rsidP="00217EC6">
            <w:pPr>
              <w:cnfStyle w:val="000000100000" w:firstRow="0" w:lastRow="0" w:firstColumn="0" w:lastColumn="0" w:oddVBand="0" w:evenVBand="0" w:oddHBand="1" w:evenHBand="0" w:firstRowFirstColumn="0" w:firstRowLastColumn="0" w:lastRowFirstColumn="0" w:lastRowLastColumn="0"/>
            </w:pPr>
            <w:proofErr w:type="gramStart"/>
            <w:r>
              <w:t>the</w:t>
            </w:r>
            <w:proofErr w:type="gramEnd"/>
            <w:r>
              <w:t xml:space="preserve"> curriculum.</w:t>
            </w:r>
          </w:p>
          <w:p w:rsidR="00217EC6" w:rsidRDefault="00217EC6" w:rsidP="00217EC6">
            <w:pPr>
              <w:cnfStyle w:val="000000100000" w:firstRow="0" w:lastRow="0" w:firstColumn="0" w:lastColumn="0" w:oddVBand="0" w:evenVBand="0" w:oddHBand="1" w:evenHBand="0" w:firstRowFirstColumn="0" w:firstRowLastColumn="0" w:lastRowFirstColumn="0" w:lastRowLastColumn="0"/>
            </w:pPr>
          </w:p>
          <w:p w:rsidR="00217EC6" w:rsidRDefault="00217EC6" w:rsidP="00217EC6">
            <w:pPr>
              <w:cnfStyle w:val="000000100000" w:firstRow="0" w:lastRow="0" w:firstColumn="0" w:lastColumn="0" w:oddVBand="0" w:evenVBand="0" w:oddHBand="1" w:evenHBand="0" w:firstRowFirstColumn="0" w:firstRowLastColumn="0" w:lastRowFirstColumn="0" w:lastRowLastColumn="0"/>
            </w:pPr>
            <w:r>
              <w:t xml:space="preserve">Taking accountability for Pupil Premium children. </w:t>
            </w:r>
          </w:p>
          <w:p w:rsidR="00217EC6" w:rsidRDefault="00217EC6" w:rsidP="00217EC6">
            <w:pPr>
              <w:cnfStyle w:val="000000100000" w:firstRow="0" w:lastRow="0" w:firstColumn="0" w:lastColumn="0" w:oddVBand="0" w:evenVBand="0" w:oddHBand="1" w:evenHBand="0" w:firstRowFirstColumn="0" w:firstRowLastColumn="0" w:lastRowFirstColumn="0" w:lastRowLastColumn="0"/>
            </w:pPr>
          </w:p>
          <w:p w:rsidR="00217EC6" w:rsidRDefault="00217EC6" w:rsidP="00217EC6">
            <w:pPr>
              <w:cnfStyle w:val="000000100000" w:firstRow="0" w:lastRow="0" w:firstColumn="0" w:lastColumn="0" w:oddVBand="0" w:evenVBand="0" w:oddHBand="1" w:evenHBand="0" w:firstRowFirstColumn="0" w:firstRowLastColumn="0" w:lastRowFirstColumn="0" w:lastRowLastColumn="0"/>
            </w:pPr>
            <w:r>
              <w:t>Curriculum progress is tracked for all pupils, including those</w:t>
            </w:r>
          </w:p>
          <w:p w:rsidR="00217EC6" w:rsidRDefault="00217EC6" w:rsidP="00217EC6">
            <w:pPr>
              <w:cnfStyle w:val="000000100000" w:firstRow="0" w:lastRow="0" w:firstColumn="0" w:lastColumn="0" w:oddVBand="0" w:evenVBand="0" w:oddHBand="1" w:evenHBand="0" w:firstRowFirstColumn="0" w:firstRowLastColumn="0" w:lastRowFirstColumn="0" w:lastRowLastColumn="0"/>
            </w:pPr>
            <w:proofErr w:type="gramStart"/>
            <w:r>
              <w:t>with</w:t>
            </w:r>
            <w:proofErr w:type="gramEnd"/>
            <w:r>
              <w:t xml:space="preserve"> a disability.</w:t>
            </w:r>
          </w:p>
          <w:p w:rsidR="00217EC6" w:rsidRDefault="00217EC6" w:rsidP="00217EC6">
            <w:pPr>
              <w:cnfStyle w:val="000000100000" w:firstRow="0" w:lastRow="0" w:firstColumn="0" w:lastColumn="0" w:oddVBand="0" w:evenVBand="0" w:oddHBand="1" w:evenHBand="0" w:firstRowFirstColumn="0" w:firstRowLastColumn="0" w:lastRowFirstColumn="0" w:lastRowLastColumn="0"/>
            </w:pPr>
          </w:p>
          <w:p w:rsidR="00217EC6" w:rsidRDefault="00217EC6" w:rsidP="00217EC6">
            <w:pPr>
              <w:cnfStyle w:val="000000100000" w:firstRow="0" w:lastRow="0" w:firstColumn="0" w:lastColumn="0" w:oddVBand="0" w:evenVBand="0" w:oddHBand="1" w:evenHBand="0" w:firstRowFirstColumn="0" w:firstRowLastColumn="0" w:lastRowFirstColumn="0" w:lastRowLastColumn="0"/>
            </w:pPr>
            <w:r>
              <w:t>We review policies to ensure</w:t>
            </w:r>
          </w:p>
          <w:p w:rsidR="00217EC6" w:rsidRDefault="00217EC6" w:rsidP="00217EC6">
            <w:pPr>
              <w:cnfStyle w:val="000000100000" w:firstRow="0" w:lastRow="0" w:firstColumn="0" w:lastColumn="0" w:oddVBand="0" w:evenVBand="0" w:oddHBand="1" w:evenHBand="0" w:firstRowFirstColumn="0" w:firstRowLastColumn="0" w:lastRowFirstColumn="0" w:lastRowLastColumn="0"/>
            </w:pPr>
            <w:r>
              <w:t>they reflect inclusive practice</w:t>
            </w:r>
          </w:p>
          <w:p w:rsidR="00217EC6" w:rsidRDefault="00217EC6" w:rsidP="00217EC6">
            <w:pPr>
              <w:cnfStyle w:val="000000100000" w:firstRow="0" w:lastRow="0" w:firstColumn="0" w:lastColumn="0" w:oddVBand="0" w:evenVBand="0" w:oddHBand="1" w:evenHBand="0" w:firstRowFirstColumn="0" w:firstRowLastColumn="0" w:lastRowFirstColumn="0" w:lastRowLastColumn="0"/>
            </w:pPr>
            <w:proofErr w:type="gramStart"/>
            <w:r>
              <w:t>and</w:t>
            </w:r>
            <w:proofErr w:type="gramEnd"/>
            <w:r>
              <w:t xml:space="preserve"> procedure.</w:t>
            </w:r>
          </w:p>
          <w:p w:rsidR="00217EC6" w:rsidRDefault="00217EC6" w:rsidP="00217EC6">
            <w:pPr>
              <w:cnfStyle w:val="000000100000" w:firstRow="0" w:lastRow="0" w:firstColumn="0" w:lastColumn="0" w:oddVBand="0" w:evenVBand="0" w:oddHBand="1" w:evenHBand="0" w:firstRowFirstColumn="0" w:firstRowLastColumn="0" w:lastRowFirstColumn="0" w:lastRowLastColumn="0"/>
            </w:pPr>
          </w:p>
          <w:p w:rsidR="00217EC6" w:rsidRDefault="00217EC6" w:rsidP="00217EC6">
            <w:pPr>
              <w:cnfStyle w:val="000000100000" w:firstRow="0" w:lastRow="0" w:firstColumn="0" w:lastColumn="0" w:oddVBand="0" w:evenVBand="0" w:oddHBand="1" w:evenHBand="0" w:firstRowFirstColumn="0" w:firstRowLastColumn="0" w:lastRowFirstColumn="0" w:lastRowLastColumn="0"/>
            </w:pPr>
            <w:r>
              <w:t>We establish and maintain</w:t>
            </w:r>
          </w:p>
          <w:p w:rsidR="00217EC6" w:rsidRDefault="00217EC6" w:rsidP="00217EC6">
            <w:pPr>
              <w:cnfStyle w:val="000000100000" w:firstRow="0" w:lastRow="0" w:firstColumn="0" w:lastColumn="0" w:oddVBand="0" w:evenVBand="0" w:oddHBand="1" w:evenHBand="0" w:firstRowFirstColumn="0" w:firstRowLastColumn="0" w:lastRowFirstColumn="0" w:lastRowLastColumn="0"/>
            </w:pPr>
            <w:r>
              <w:t>close liaison with outside</w:t>
            </w:r>
          </w:p>
          <w:p w:rsidR="00217EC6" w:rsidRDefault="00217EC6" w:rsidP="00217EC6">
            <w:pPr>
              <w:cnfStyle w:val="000000100000" w:firstRow="0" w:lastRow="0" w:firstColumn="0" w:lastColumn="0" w:oddVBand="0" w:evenVBand="0" w:oddHBand="1" w:evenHBand="0" w:firstRowFirstColumn="0" w:firstRowLastColumn="0" w:lastRowFirstColumn="0" w:lastRowLastColumn="0"/>
            </w:pPr>
            <w:r>
              <w:t>agencies for pupils with</w:t>
            </w:r>
          </w:p>
          <w:p w:rsidR="000F4C83" w:rsidRDefault="00217EC6" w:rsidP="00217EC6">
            <w:pPr>
              <w:cnfStyle w:val="000000100000" w:firstRow="0" w:lastRow="0" w:firstColumn="0" w:lastColumn="0" w:oddVBand="0" w:evenVBand="0" w:oddHBand="1" w:evenHBand="0" w:firstRowFirstColumn="0" w:firstRowLastColumn="0" w:lastRowFirstColumn="0" w:lastRowLastColumn="0"/>
            </w:pPr>
            <w:r>
              <w:t>additional needs</w:t>
            </w:r>
          </w:p>
        </w:tc>
        <w:tc>
          <w:tcPr>
            <w:tcW w:w="2394" w:type="dxa"/>
          </w:tcPr>
          <w:p w:rsidR="00217EC6" w:rsidRDefault="00217EC6" w:rsidP="00217EC6">
            <w:pPr>
              <w:cnfStyle w:val="000000100000" w:firstRow="0" w:lastRow="0" w:firstColumn="0" w:lastColumn="0" w:oddVBand="0" w:evenVBand="0" w:oddHBand="1" w:evenHBand="0" w:firstRowFirstColumn="0" w:firstRowLastColumn="0" w:lastRowFirstColumn="0" w:lastRowLastColumn="0"/>
            </w:pPr>
            <w:r>
              <w:lastRenderedPageBreak/>
              <w:t>Identify pupils who may</w:t>
            </w:r>
          </w:p>
          <w:p w:rsidR="00217EC6" w:rsidRDefault="00217EC6" w:rsidP="00217EC6">
            <w:pPr>
              <w:cnfStyle w:val="000000100000" w:firstRow="0" w:lastRow="0" w:firstColumn="0" w:lastColumn="0" w:oddVBand="0" w:evenVBand="0" w:oddHBand="1" w:evenHBand="0" w:firstRowFirstColumn="0" w:firstRowLastColumn="0" w:lastRowFirstColumn="0" w:lastRowLastColumn="0"/>
            </w:pPr>
            <w:r>
              <w:t>need adapted or</w:t>
            </w:r>
          </w:p>
          <w:p w:rsidR="00217EC6" w:rsidRDefault="00217EC6" w:rsidP="00217EC6">
            <w:pPr>
              <w:cnfStyle w:val="000000100000" w:firstRow="0" w:lastRow="0" w:firstColumn="0" w:lastColumn="0" w:oddVBand="0" w:evenVBand="0" w:oddHBand="1" w:evenHBand="0" w:firstRowFirstColumn="0" w:firstRowLastColumn="0" w:lastRowFirstColumn="0" w:lastRowLastColumn="0"/>
            </w:pPr>
            <w:r>
              <w:t>additional provision</w:t>
            </w:r>
          </w:p>
          <w:p w:rsidR="00217EC6" w:rsidRDefault="00217EC6" w:rsidP="00217EC6">
            <w:pPr>
              <w:cnfStyle w:val="000000100000" w:firstRow="0" w:lastRow="0" w:firstColumn="0" w:lastColumn="0" w:oddVBand="0" w:evenVBand="0" w:oddHBand="1" w:evenHBand="0" w:firstRowFirstColumn="0" w:firstRowLastColumn="0" w:lastRowFirstColumn="0" w:lastRowLastColumn="0"/>
            </w:pPr>
          </w:p>
          <w:p w:rsidR="00217EC6" w:rsidRDefault="00217EC6" w:rsidP="00217EC6">
            <w:pPr>
              <w:cnfStyle w:val="000000100000" w:firstRow="0" w:lastRow="0" w:firstColumn="0" w:lastColumn="0" w:oddVBand="0" w:evenVBand="0" w:oddHBand="1" w:evenHBand="0" w:firstRowFirstColumn="0" w:firstRowLastColumn="0" w:lastRowFirstColumn="0" w:lastRowLastColumn="0"/>
            </w:pPr>
          </w:p>
          <w:p w:rsidR="00217EC6" w:rsidRDefault="00217EC6" w:rsidP="00217EC6">
            <w:pPr>
              <w:cnfStyle w:val="000000100000" w:firstRow="0" w:lastRow="0" w:firstColumn="0" w:lastColumn="0" w:oddVBand="0" w:evenVBand="0" w:oddHBand="1" w:evenHBand="0" w:firstRowFirstColumn="0" w:firstRowLastColumn="0" w:lastRowFirstColumn="0" w:lastRowLastColumn="0"/>
            </w:pPr>
            <w:r>
              <w:t>Identify those pupils who</w:t>
            </w:r>
          </w:p>
          <w:p w:rsidR="00217EC6" w:rsidRDefault="00217EC6" w:rsidP="00217EC6">
            <w:pPr>
              <w:cnfStyle w:val="000000100000" w:firstRow="0" w:lastRow="0" w:firstColumn="0" w:lastColumn="0" w:oddVBand="0" w:evenVBand="0" w:oddHBand="1" w:evenHBand="0" w:firstRowFirstColumn="0" w:firstRowLastColumn="0" w:lastRowFirstColumn="0" w:lastRowLastColumn="0"/>
            </w:pPr>
            <w:r>
              <w:t>need support and may</w:t>
            </w:r>
          </w:p>
          <w:p w:rsidR="00217EC6" w:rsidRDefault="00217EC6" w:rsidP="00217EC6">
            <w:pPr>
              <w:cnfStyle w:val="000000100000" w:firstRow="0" w:lastRow="0" w:firstColumn="0" w:lastColumn="0" w:oddVBand="0" w:evenVBand="0" w:oddHBand="1" w:evenHBand="0" w:firstRowFirstColumn="0" w:firstRowLastColumn="0" w:lastRowFirstColumn="0" w:lastRowLastColumn="0"/>
            </w:pPr>
            <w:r>
              <w:t>need adapted provision</w:t>
            </w:r>
          </w:p>
          <w:p w:rsidR="00217EC6" w:rsidRDefault="00217EC6" w:rsidP="00217EC6">
            <w:pPr>
              <w:cnfStyle w:val="000000100000" w:firstRow="0" w:lastRow="0" w:firstColumn="0" w:lastColumn="0" w:oddVBand="0" w:evenVBand="0" w:oddHBand="1" w:evenHBand="0" w:firstRowFirstColumn="0" w:firstRowLastColumn="0" w:lastRowFirstColumn="0" w:lastRowLastColumn="0"/>
            </w:pPr>
          </w:p>
          <w:p w:rsidR="00217EC6" w:rsidRDefault="00217EC6" w:rsidP="00217EC6">
            <w:pPr>
              <w:cnfStyle w:val="000000100000" w:firstRow="0" w:lastRow="0" w:firstColumn="0" w:lastColumn="0" w:oddVBand="0" w:evenVBand="0" w:oddHBand="1" w:evenHBand="0" w:firstRowFirstColumn="0" w:firstRowLastColumn="0" w:lastRowFirstColumn="0" w:lastRowLastColumn="0"/>
            </w:pPr>
          </w:p>
          <w:p w:rsidR="00217EC6" w:rsidRDefault="00217EC6" w:rsidP="00217EC6">
            <w:pPr>
              <w:cnfStyle w:val="000000100000" w:firstRow="0" w:lastRow="0" w:firstColumn="0" w:lastColumn="0" w:oddVBand="0" w:evenVBand="0" w:oddHBand="1" w:evenHBand="0" w:firstRowFirstColumn="0" w:firstRowLastColumn="0" w:lastRowFirstColumn="0" w:lastRowLastColumn="0"/>
            </w:pPr>
          </w:p>
          <w:p w:rsidR="00217EC6" w:rsidRDefault="00217EC6" w:rsidP="00217EC6">
            <w:pPr>
              <w:cnfStyle w:val="000000100000" w:firstRow="0" w:lastRow="0" w:firstColumn="0" w:lastColumn="0" w:oddVBand="0" w:evenVBand="0" w:oddHBand="1" w:evenHBand="0" w:firstRowFirstColumn="0" w:firstRowLastColumn="0" w:lastRowFirstColumn="0" w:lastRowLastColumn="0"/>
            </w:pPr>
          </w:p>
          <w:p w:rsidR="00217EC6" w:rsidRDefault="00217EC6" w:rsidP="00217EC6">
            <w:pPr>
              <w:cnfStyle w:val="000000100000" w:firstRow="0" w:lastRow="0" w:firstColumn="0" w:lastColumn="0" w:oddVBand="0" w:evenVBand="0" w:oddHBand="1" w:evenHBand="0" w:firstRowFirstColumn="0" w:firstRowLastColumn="0" w:lastRowFirstColumn="0" w:lastRowLastColumn="0"/>
            </w:pPr>
          </w:p>
          <w:p w:rsidR="00217EC6" w:rsidRDefault="00217EC6" w:rsidP="00217EC6">
            <w:pPr>
              <w:cnfStyle w:val="000000100000" w:firstRow="0" w:lastRow="0" w:firstColumn="0" w:lastColumn="0" w:oddVBand="0" w:evenVBand="0" w:oddHBand="1" w:evenHBand="0" w:firstRowFirstColumn="0" w:firstRowLastColumn="0" w:lastRowFirstColumn="0" w:lastRowLastColumn="0"/>
            </w:pPr>
          </w:p>
          <w:p w:rsidR="00217EC6" w:rsidRDefault="00217EC6" w:rsidP="00217EC6">
            <w:pPr>
              <w:cnfStyle w:val="000000100000" w:firstRow="0" w:lastRow="0" w:firstColumn="0" w:lastColumn="0" w:oddVBand="0" w:evenVBand="0" w:oddHBand="1" w:evenHBand="0" w:firstRowFirstColumn="0" w:firstRowLastColumn="0" w:lastRowFirstColumn="0" w:lastRowLastColumn="0"/>
            </w:pPr>
          </w:p>
          <w:p w:rsidR="00217EC6" w:rsidRDefault="00217EC6" w:rsidP="00217EC6">
            <w:pPr>
              <w:cnfStyle w:val="000000100000" w:firstRow="0" w:lastRow="0" w:firstColumn="0" w:lastColumn="0" w:oddVBand="0" w:evenVBand="0" w:oddHBand="1" w:evenHBand="0" w:firstRowFirstColumn="0" w:firstRowLastColumn="0" w:lastRowFirstColumn="0" w:lastRowLastColumn="0"/>
            </w:pPr>
          </w:p>
          <w:p w:rsidR="00217EC6" w:rsidRDefault="00217EC6" w:rsidP="00217EC6">
            <w:pPr>
              <w:cnfStyle w:val="000000100000" w:firstRow="0" w:lastRow="0" w:firstColumn="0" w:lastColumn="0" w:oddVBand="0" w:evenVBand="0" w:oddHBand="1" w:evenHBand="0" w:firstRowFirstColumn="0" w:firstRowLastColumn="0" w:lastRowFirstColumn="0" w:lastRowLastColumn="0"/>
            </w:pPr>
          </w:p>
          <w:p w:rsidR="00217EC6" w:rsidRDefault="00217EC6" w:rsidP="00217EC6">
            <w:pPr>
              <w:cnfStyle w:val="000000100000" w:firstRow="0" w:lastRow="0" w:firstColumn="0" w:lastColumn="0" w:oddVBand="0" w:evenVBand="0" w:oddHBand="1" w:evenHBand="0" w:firstRowFirstColumn="0" w:firstRowLastColumn="0" w:lastRowFirstColumn="0" w:lastRowLastColumn="0"/>
            </w:pPr>
          </w:p>
          <w:p w:rsidR="00217EC6" w:rsidRDefault="00217EC6" w:rsidP="00217EC6">
            <w:pPr>
              <w:cnfStyle w:val="000000100000" w:firstRow="0" w:lastRow="0" w:firstColumn="0" w:lastColumn="0" w:oddVBand="0" w:evenVBand="0" w:oddHBand="1" w:evenHBand="0" w:firstRowFirstColumn="0" w:firstRowLastColumn="0" w:lastRowFirstColumn="0" w:lastRowLastColumn="0"/>
            </w:pPr>
            <w:r>
              <w:t>To comply with the</w:t>
            </w:r>
          </w:p>
          <w:p w:rsidR="00217EC6" w:rsidRDefault="00217EC6" w:rsidP="00217EC6">
            <w:pPr>
              <w:cnfStyle w:val="000000100000" w:firstRow="0" w:lastRow="0" w:firstColumn="0" w:lastColumn="0" w:oddVBand="0" w:evenVBand="0" w:oddHBand="1" w:evenHBand="0" w:firstRowFirstColumn="0" w:firstRowLastColumn="0" w:lastRowFirstColumn="0" w:lastRowLastColumn="0"/>
            </w:pPr>
            <w:r>
              <w:t>Equality Act 2010</w:t>
            </w:r>
          </w:p>
          <w:p w:rsidR="00217EC6" w:rsidRDefault="00217EC6" w:rsidP="00217EC6">
            <w:pPr>
              <w:cnfStyle w:val="000000100000" w:firstRow="0" w:lastRow="0" w:firstColumn="0" w:lastColumn="0" w:oddVBand="0" w:evenVBand="0" w:oddHBand="1" w:evenHBand="0" w:firstRowFirstColumn="0" w:firstRowLastColumn="0" w:lastRowFirstColumn="0" w:lastRowLastColumn="0"/>
            </w:pPr>
          </w:p>
          <w:p w:rsidR="00217EC6" w:rsidRDefault="00217EC6" w:rsidP="00217EC6">
            <w:pPr>
              <w:cnfStyle w:val="000000100000" w:firstRow="0" w:lastRow="0" w:firstColumn="0" w:lastColumn="0" w:oddVBand="0" w:evenVBand="0" w:oddHBand="1" w:evenHBand="0" w:firstRowFirstColumn="0" w:firstRowLastColumn="0" w:lastRowFirstColumn="0" w:lastRowLastColumn="0"/>
            </w:pPr>
          </w:p>
          <w:p w:rsidR="00217EC6" w:rsidRDefault="00217EC6" w:rsidP="00217EC6">
            <w:pPr>
              <w:cnfStyle w:val="000000100000" w:firstRow="0" w:lastRow="0" w:firstColumn="0" w:lastColumn="0" w:oddVBand="0" w:evenVBand="0" w:oddHBand="1" w:evenHBand="0" w:firstRowFirstColumn="0" w:firstRowLastColumn="0" w:lastRowFirstColumn="0" w:lastRowLastColumn="0"/>
            </w:pPr>
            <w:r>
              <w:t>Ensure collaboration</w:t>
            </w:r>
          </w:p>
          <w:p w:rsidR="00217EC6" w:rsidRDefault="00217EC6" w:rsidP="00217EC6">
            <w:pPr>
              <w:cnfStyle w:val="000000100000" w:firstRow="0" w:lastRow="0" w:firstColumn="0" w:lastColumn="0" w:oddVBand="0" w:evenVBand="0" w:oddHBand="1" w:evenHBand="0" w:firstRowFirstColumn="0" w:firstRowLastColumn="0" w:lastRowFirstColumn="0" w:lastRowLastColumn="0"/>
            </w:pPr>
            <w:r>
              <w:t>between outside</w:t>
            </w:r>
          </w:p>
          <w:p w:rsidR="00217EC6" w:rsidRDefault="00217EC6" w:rsidP="00217EC6">
            <w:pPr>
              <w:cnfStyle w:val="000000100000" w:firstRow="0" w:lastRow="0" w:firstColumn="0" w:lastColumn="0" w:oddVBand="0" w:evenVBand="0" w:oddHBand="1" w:evenHBand="0" w:firstRowFirstColumn="0" w:firstRowLastColumn="0" w:lastRowFirstColumn="0" w:lastRowLastColumn="0"/>
            </w:pPr>
            <w:r>
              <w:t>agencies and knowing</w:t>
            </w:r>
          </w:p>
          <w:p w:rsidR="000F4C83" w:rsidRDefault="00217EC6" w:rsidP="00217EC6">
            <w:pPr>
              <w:cnfStyle w:val="000000100000" w:firstRow="0" w:lastRow="0" w:firstColumn="0" w:lastColumn="0" w:oddVBand="0" w:evenVBand="0" w:oddHBand="1" w:evenHBand="0" w:firstRowFirstColumn="0" w:firstRowLastColumn="0" w:lastRowFirstColumn="0" w:lastRowLastColumn="0"/>
            </w:pPr>
            <w:r>
              <w:t>who to contact</w:t>
            </w:r>
          </w:p>
        </w:tc>
        <w:tc>
          <w:tcPr>
            <w:tcW w:w="1843" w:type="dxa"/>
          </w:tcPr>
          <w:p w:rsidR="000F4C83" w:rsidRDefault="000F4C83" w:rsidP="000F4C83">
            <w:pPr>
              <w:cnfStyle w:val="000000100000" w:firstRow="0" w:lastRow="0" w:firstColumn="0" w:lastColumn="0" w:oddVBand="0" w:evenVBand="0" w:oddHBand="1" w:evenHBand="0" w:firstRowFirstColumn="0" w:firstRowLastColumn="0" w:lastRowFirstColumn="0" w:lastRowLastColumn="0"/>
            </w:pPr>
          </w:p>
          <w:p w:rsidR="00217EC6" w:rsidRDefault="00217EC6" w:rsidP="000F4C83">
            <w:pPr>
              <w:cnfStyle w:val="000000100000" w:firstRow="0" w:lastRow="0" w:firstColumn="0" w:lastColumn="0" w:oddVBand="0" w:evenVBand="0" w:oddHBand="1" w:evenHBand="0" w:firstRowFirstColumn="0" w:firstRowLastColumn="0" w:lastRowFirstColumn="0" w:lastRowLastColumn="0"/>
            </w:pPr>
          </w:p>
          <w:p w:rsidR="00217EC6" w:rsidRDefault="00217EC6" w:rsidP="000F4C83">
            <w:pPr>
              <w:cnfStyle w:val="000000100000" w:firstRow="0" w:lastRow="0" w:firstColumn="0" w:lastColumn="0" w:oddVBand="0" w:evenVBand="0" w:oddHBand="1" w:evenHBand="0" w:firstRowFirstColumn="0" w:firstRowLastColumn="0" w:lastRowFirstColumn="0" w:lastRowLastColumn="0"/>
            </w:pPr>
          </w:p>
          <w:p w:rsidR="00217EC6" w:rsidRDefault="00217EC6" w:rsidP="000F4C83">
            <w:pPr>
              <w:cnfStyle w:val="000000100000" w:firstRow="0" w:lastRow="0" w:firstColumn="0" w:lastColumn="0" w:oddVBand="0" w:evenVBand="0" w:oddHBand="1" w:evenHBand="0" w:firstRowFirstColumn="0" w:firstRowLastColumn="0" w:lastRowFirstColumn="0" w:lastRowLastColumn="0"/>
            </w:pPr>
          </w:p>
          <w:p w:rsidR="00217EC6" w:rsidRDefault="00217EC6" w:rsidP="000F4C83">
            <w:pPr>
              <w:cnfStyle w:val="000000100000" w:firstRow="0" w:lastRow="0" w:firstColumn="0" w:lastColumn="0" w:oddVBand="0" w:evenVBand="0" w:oddHBand="1" w:evenHBand="0" w:firstRowFirstColumn="0" w:firstRowLastColumn="0" w:lastRowFirstColumn="0" w:lastRowLastColumn="0"/>
            </w:pPr>
          </w:p>
          <w:p w:rsidR="00217EC6" w:rsidRDefault="00217EC6" w:rsidP="000F4C83">
            <w:pPr>
              <w:cnfStyle w:val="000000100000" w:firstRow="0" w:lastRow="0" w:firstColumn="0" w:lastColumn="0" w:oddVBand="0" w:evenVBand="0" w:oddHBand="1" w:evenHBand="0" w:firstRowFirstColumn="0" w:firstRowLastColumn="0" w:lastRowFirstColumn="0" w:lastRowLastColumn="0"/>
            </w:pPr>
          </w:p>
          <w:p w:rsidR="00217EC6" w:rsidRDefault="00217EC6" w:rsidP="000F4C83">
            <w:pPr>
              <w:cnfStyle w:val="000000100000" w:firstRow="0" w:lastRow="0" w:firstColumn="0" w:lastColumn="0" w:oddVBand="0" w:evenVBand="0" w:oddHBand="1" w:evenHBand="0" w:firstRowFirstColumn="0" w:firstRowLastColumn="0" w:lastRowFirstColumn="0" w:lastRowLastColumn="0"/>
            </w:pPr>
          </w:p>
          <w:p w:rsidR="00217EC6" w:rsidRDefault="00217EC6" w:rsidP="000F4C83">
            <w:pPr>
              <w:cnfStyle w:val="000000100000" w:firstRow="0" w:lastRow="0" w:firstColumn="0" w:lastColumn="0" w:oddVBand="0" w:evenVBand="0" w:oddHBand="1" w:evenHBand="0" w:firstRowFirstColumn="0" w:firstRowLastColumn="0" w:lastRowFirstColumn="0" w:lastRowLastColumn="0"/>
            </w:pPr>
          </w:p>
          <w:p w:rsidR="00217EC6" w:rsidRDefault="00217EC6" w:rsidP="000F4C83">
            <w:pPr>
              <w:cnfStyle w:val="000000100000" w:firstRow="0" w:lastRow="0" w:firstColumn="0" w:lastColumn="0" w:oddVBand="0" w:evenVBand="0" w:oddHBand="1" w:evenHBand="0" w:firstRowFirstColumn="0" w:firstRowLastColumn="0" w:lastRowFirstColumn="0" w:lastRowLastColumn="0"/>
            </w:pPr>
          </w:p>
        </w:tc>
        <w:tc>
          <w:tcPr>
            <w:tcW w:w="1843" w:type="dxa"/>
          </w:tcPr>
          <w:p w:rsidR="006447AA" w:rsidRDefault="006447AA" w:rsidP="006447AA">
            <w:pPr>
              <w:cnfStyle w:val="000000100000" w:firstRow="0" w:lastRow="0" w:firstColumn="0" w:lastColumn="0" w:oddVBand="0" w:evenVBand="0" w:oddHBand="1" w:evenHBand="0" w:firstRowFirstColumn="0" w:firstRowLastColumn="0" w:lastRowFirstColumn="0" w:lastRowLastColumn="0"/>
            </w:pPr>
            <w:r>
              <w:t xml:space="preserve">SLT, </w:t>
            </w:r>
            <w:proofErr w:type="spellStart"/>
            <w:r>
              <w:t>SENco</w:t>
            </w:r>
            <w:proofErr w:type="spellEnd"/>
          </w:p>
          <w:p w:rsidR="006447AA" w:rsidRDefault="006447AA" w:rsidP="006447AA">
            <w:pPr>
              <w:cnfStyle w:val="000000100000" w:firstRow="0" w:lastRow="0" w:firstColumn="0" w:lastColumn="0" w:oddVBand="0" w:evenVBand="0" w:oddHBand="1" w:evenHBand="0" w:firstRowFirstColumn="0" w:firstRowLastColumn="0" w:lastRowFirstColumn="0" w:lastRowLastColumn="0"/>
            </w:pPr>
            <w:r>
              <w:t>EYFS teachers</w:t>
            </w: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r>
              <w:t xml:space="preserve">SLT, </w:t>
            </w:r>
            <w:proofErr w:type="spellStart"/>
            <w:r>
              <w:t>SENco</w:t>
            </w:r>
            <w:proofErr w:type="spellEnd"/>
            <w:r>
              <w:t>, all</w:t>
            </w:r>
          </w:p>
          <w:p w:rsidR="006447AA" w:rsidRDefault="006447AA" w:rsidP="006447AA">
            <w:pPr>
              <w:cnfStyle w:val="000000100000" w:firstRow="0" w:lastRow="0" w:firstColumn="0" w:lastColumn="0" w:oddVBand="0" w:evenVBand="0" w:oddHBand="1" w:evenHBand="0" w:firstRowFirstColumn="0" w:firstRowLastColumn="0" w:lastRowFirstColumn="0" w:lastRowLastColumn="0"/>
            </w:pPr>
            <w:r>
              <w:t>teaching staff and</w:t>
            </w:r>
          </w:p>
          <w:p w:rsidR="006447AA" w:rsidRDefault="006447AA" w:rsidP="006447AA">
            <w:pPr>
              <w:cnfStyle w:val="000000100000" w:firstRow="0" w:lastRow="0" w:firstColumn="0" w:lastColumn="0" w:oddVBand="0" w:evenVBand="0" w:oddHBand="1" w:evenHBand="0" w:firstRowFirstColumn="0" w:firstRowLastColumn="0" w:lastRowFirstColumn="0" w:lastRowLastColumn="0"/>
            </w:pPr>
            <w:r>
              <w:t>external agencies</w:t>
            </w: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r>
              <w:t>Teachers, PP Lead</w:t>
            </w: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r>
              <w:t>Teachers, SLT</w:t>
            </w: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r>
              <w:t>SLT &amp; Governors</w:t>
            </w: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r>
              <w:t xml:space="preserve">SLT, </w:t>
            </w:r>
            <w:proofErr w:type="spellStart"/>
            <w:r>
              <w:t>SENco</w:t>
            </w:r>
            <w:proofErr w:type="spellEnd"/>
            <w:r>
              <w:t>, all</w:t>
            </w:r>
          </w:p>
          <w:p w:rsidR="006447AA" w:rsidRDefault="006447AA" w:rsidP="006447AA">
            <w:pPr>
              <w:cnfStyle w:val="000000100000" w:firstRow="0" w:lastRow="0" w:firstColumn="0" w:lastColumn="0" w:oddVBand="0" w:evenVBand="0" w:oddHBand="1" w:evenHBand="0" w:firstRowFirstColumn="0" w:firstRowLastColumn="0" w:lastRowFirstColumn="0" w:lastRowLastColumn="0"/>
            </w:pPr>
            <w:r>
              <w:t>teaching staff and</w:t>
            </w:r>
          </w:p>
          <w:p w:rsidR="000F4C83" w:rsidRDefault="006447AA" w:rsidP="006447AA">
            <w:pPr>
              <w:cnfStyle w:val="000000100000" w:firstRow="0" w:lastRow="0" w:firstColumn="0" w:lastColumn="0" w:oddVBand="0" w:evenVBand="0" w:oddHBand="1" w:evenHBand="0" w:firstRowFirstColumn="0" w:firstRowLastColumn="0" w:lastRowFirstColumn="0" w:lastRowLastColumn="0"/>
            </w:pPr>
            <w:r>
              <w:t>external agencies</w:t>
            </w:r>
          </w:p>
        </w:tc>
        <w:tc>
          <w:tcPr>
            <w:tcW w:w="1496" w:type="dxa"/>
          </w:tcPr>
          <w:p w:rsidR="000F4C83" w:rsidRDefault="006447AA" w:rsidP="000F4C83">
            <w:pPr>
              <w:cnfStyle w:val="000000100000" w:firstRow="0" w:lastRow="0" w:firstColumn="0" w:lastColumn="0" w:oddVBand="0" w:evenVBand="0" w:oddHBand="1" w:evenHBand="0" w:firstRowFirstColumn="0" w:firstRowLastColumn="0" w:lastRowFirstColumn="0" w:lastRowLastColumn="0"/>
            </w:pPr>
            <w:r>
              <w:lastRenderedPageBreak/>
              <w:t>May to July</w:t>
            </w:r>
          </w:p>
          <w:p w:rsidR="006447AA" w:rsidRDefault="006447AA" w:rsidP="000F4C83">
            <w:pPr>
              <w:cnfStyle w:val="000000100000" w:firstRow="0" w:lastRow="0" w:firstColumn="0" w:lastColumn="0" w:oddVBand="0" w:evenVBand="0" w:oddHBand="1" w:evenHBand="0" w:firstRowFirstColumn="0" w:firstRowLastColumn="0" w:lastRowFirstColumn="0" w:lastRowLastColumn="0"/>
            </w:pPr>
          </w:p>
          <w:p w:rsidR="006447AA" w:rsidRDefault="006447AA" w:rsidP="000F4C83">
            <w:pPr>
              <w:cnfStyle w:val="000000100000" w:firstRow="0" w:lastRow="0" w:firstColumn="0" w:lastColumn="0" w:oddVBand="0" w:evenVBand="0" w:oddHBand="1" w:evenHBand="0" w:firstRowFirstColumn="0" w:firstRowLastColumn="0" w:lastRowFirstColumn="0" w:lastRowLastColumn="0"/>
            </w:pPr>
          </w:p>
          <w:p w:rsidR="006447AA" w:rsidRDefault="006447AA" w:rsidP="000F4C83">
            <w:pPr>
              <w:cnfStyle w:val="000000100000" w:firstRow="0" w:lastRow="0" w:firstColumn="0" w:lastColumn="0" w:oddVBand="0" w:evenVBand="0" w:oddHBand="1" w:evenHBand="0" w:firstRowFirstColumn="0" w:firstRowLastColumn="0" w:lastRowFirstColumn="0" w:lastRowLastColumn="0"/>
            </w:pPr>
          </w:p>
          <w:p w:rsidR="006447AA" w:rsidRDefault="006447AA" w:rsidP="000F4C83">
            <w:pPr>
              <w:cnfStyle w:val="000000100000" w:firstRow="0" w:lastRow="0" w:firstColumn="0" w:lastColumn="0" w:oddVBand="0" w:evenVBand="0" w:oddHBand="1" w:evenHBand="0" w:firstRowFirstColumn="0" w:firstRowLastColumn="0" w:lastRowFirstColumn="0" w:lastRowLastColumn="0"/>
            </w:pPr>
            <w:r>
              <w:t>Ongoing</w:t>
            </w:r>
          </w:p>
          <w:p w:rsidR="006447AA" w:rsidRDefault="006447AA" w:rsidP="000F4C83">
            <w:pPr>
              <w:cnfStyle w:val="000000100000" w:firstRow="0" w:lastRow="0" w:firstColumn="0" w:lastColumn="0" w:oddVBand="0" w:evenVBand="0" w:oddHBand="1" w:evenHBand="0" w:firstRowFirstColumn="0" w:firstRowLastColumn="0" w:lastRowFirstColumn="0" w:lastRowLastColumn="0"/>
            </w:pPr>
          </w:p>
          <w:p w:rsidR="006447AA" w:rsidRDefault="006447AA" w:rsidP="000F4C83">
            <w:pPr>
              <w:cnfStyle w:val="000000100000" w:firstRow="0" w:lastRow="0" w:firstColumn="0" w:lastColumn="0" w:oddVBand="0" w:evenVBand="0" w:oddHBand="1" w:evenHBand="0" w:firstRowFirstColumn="0" w:firstRowLastColumn="0" w:lastRowFirstColumn="0" w:lastRowLastColumn="0"/>
            </w:pPr>
          </w:p>
          <w:p w:rsidR="006447AA" w:rsidRDefault="006447AA" w:rsidP="000F4C83">
            <w:pPr>
              <w:cnfStyle w:val="000000100000" w:firstRow="0" w:lastRow="0" w:firstColumn="0" w:lastColumn="0" w:oddVBand="0" w:evenVBand="0" w:oddHBand="1" w:evenHBand="0" w:firstRowFirstColumn="0" w:firstRowLastColumn="0" w:lastRowFirstColumn="0" w:lastRowLastColumn="0"/>
            </w:pPr>
          </w:p>
          <w:p w:rsidR="006447AA" w:rsidRDefault="006447AA" w:rsidP="000F4C83">
            <w:pPr>
              <w:cnfStyle w:val="000000100000" w:firstRow="0" w:lastRow="0" w:firstColumn="0" w:lastColumn="0" w:oddVBand="0" w:evenVBand="0" w:oddHBand="1" w:evenHBand="0" w:firstRowFirstColumn="0" w:firstRowLastColumn="0" w:lastRowFirstColumn="0" w:lastRowLastColumn="0"/>
            </w:pPr>
          </w:p>
          <w:p w:rsidR="006447AA" w:rsidRDefault="006447AA" w:rsidP="000F4C83">
            <w:pPr>
              <w:cnfStyle w:val="000000100000" w:firstRow="0" w:lastRow="0" w:firstColumn="0" w:lastColumn="0" w:oddVBand="0" w:evenVBand="0" w:oddHBand="1" w:evenHBand="0" w:firstRowFirstColumn="0" w:firstRowLastColumn="0" w:lastRowFirstColumn="0" w:lastRowLastColumn="0"/>
            </w:pPr>
          </w:p>
          <w:p w:rsidR="006447AA" w:rsidRDefault="006447AA" w:rsidP="000F4C83">
            <w:pPr>
              <w:cnfStyle w:val="000000100000" w:firstRow="0" w:lastRow="0" w:firstColumn="0" w:lastColumn="0" w:oddVBand="0" w:evenVBand="0" w:oddHBand="1" w:evenHBand="0" w:firstRowFirstColumn="0" w:firstRowLastColumn="0" w:lastRowFirstColumn="0" w:lastRowLastColumn="0"/>
            </w:pPr>
            <w:r>
              <w:t>Ongoing</w:t>
            </w:r>
          </w:p>
          <w:p w:rsidR="006447AA" w:rsidRDefault="006447AA" w:rsidP="000F4C83">
            <w:pPr>
              <w:cnfStyle w:val="000000100000" w:firstRow="0" w:lastRow="0" w:firstColumn="0" w:lastColumn="0" w:oddVBand="0" w:evenVBand="0" w:oddHBand="1" w:evenHBand="0" w:firstRowFirstColumn="0" w:firstRowLastColumn="0" w:lastRowFirstColumn="0" w:lastRowLastColumn="0"/>
            </w:pPr>
          </w:p>
          <w:p w:rsidR="006447AA" w:rsidRDefault="006447AA" w:rsidP="000F4C83">
            <w:pPr>
              <w:cnfStyle w:val="000000100000" w:firstRow="0" w:lastRow="0" w:firstColumn="0" w:lastColumn="0" w:oddVBand="0" w:evenVBand="0" w:oddHBand="1" w:evenHBand="0" w:firstRowFirstColumn="0" w:firstRowLastColumn="0" w:lastRowFirstColumn="0" w:lastRowLastColumn="0"/>
            </w:pPr>
          </w:p>
          <w:p w:rsidR="006447AA" w:rsidRDefault="006447AA" w:rsidP="000F4C83">
            <w:pPr>
              <w:cnfStyle w:val="000000100000" w:firstRow="0" w:lastRow="0" w:firstColumn="0" w:lastColumn="0" w:oddVBand="0" w:evenVBand="0" w:oddHBand="1" w:evenHBand="0" w:firstRowFirstColumn="0" w:firstRowLastColumn="0" w:lastRowFirstColumn="0" w:lastRowLastColumn="0"/>
            </w:pPr>
            <w:r>
              <w:t>Ongoing</w:t>
            </w:r>
          </w:p>
          <w:p w:rsidR="006447AA" w:rsidRDefault="006447AA" w:rsidP="000F4C83">
            <w:pPr>
              <w:cnfStyle w:val="000000100000" w:firstRow="0" w:lastRow="0" w:firstColumn="0" w:lastColumn="0" w:oddVBand="0" w:evenVBand="0" w:oddHBand="1" w:evenHBand="0" w:firstRowFirstColumn="0" w:firstRowLastColumn="0" w:lastRowFirstColumn="0" w:lastRowLastColumn="0"/>
            </w:pPr>
          </w:p>
          <w:p w:rsidR="006447AA" w:rsidRDefault="006447AA" w:rsidP="000F4C83">
            <w:pPr>
              <w:cnfStyle w:val="000000100000" w:firstRow="0" w:lastRow="0" w:firstColumn="0" w:lastColumn="0" w:oddVBand="0" w:evenVBand="0" w:oddHBand="1" w:evenHBand="0" w:firstRowFirstColumn="0" w:firstRowLastColumn="0" w:lastRowFirstColumn="0" w:lastRowLastColumn="0"/>
            </w:pPr>
          </w:p>
          <w:p w:rsidR="006447AA" w:rsidRDefault="006447AA" w:rsidP="000F4C83">
            <w:pPr>
              <w:cnfStyle w:val="000000100000" w:firstRow="0" w:lastRow="0" w:firstColumn="0" w:lastColumn="0" w:oddVBand="0" w:evenVBand="0" w:oddHBand="1" w:evenHBand="0" w:firstRowFirstColumn="0" w:firstRowLastColumn="0" w:lastRowFirstColumn="0" w:lastRowLastColumn="0"/>
            </w:pPr>
          </w:p>
          <w:p w:rsidR="006447AA" w:rsidRDefault="006447AA" w:rsidP="000F4C83">
            <w:pPr>
              <w:cnfStyle w:val="000000100000" w:firstRow="0" w:lastRow="0" w:firstColumn="0" w:lastColumn="0" w:oddVBand="0" w:evenVBand="0" w:oddHBand="1" w:evenHBand="0" w:firstRowFirstColumn="0" w:firstRowLastColumn="0" w:lastRowFirstColumn="0" w:lastRowLastColumn="0"/>
            </w:pPr>
          </w:p>
          <w:p w:rsidR="006447AA" w:rsidRDefault="006447AA" w:rsidP="000F4C83">
            <w:pPr>
              <w:cnfStyle w:val="000000100000" w:firstRow="0" w:lastRow="0" w:firstColumn="0" w:lastColumn="0" w:oddVBand="0" w:evenVBand="0" w:oddHBand="1" w:evenHBand="0" w:firstRowFirstColumn="0" w:firstRowLastColumn="0" w:lastRowFirstColumn="0" w:lastRowLastColumn="0"/>
            </w:pPr>
            <w:r>
              <w:t xml:space="preserve">Ongoing </w:t>
            </w:r>
          </w:p>
        </w:tc>
        <w:tc>
          <w:tcPr>
            <w:tcW w:w="2189" w:type="dxa"/>
          </w:tcPr>
          <w:p w:rsidR="006447AA" w:rsidRDefault="006447AA" w:rsidP="006447AA">
            <w:pPr>
              <w:cnfStyle w:val="000000100000" w:firstRow="0" w:lastRow="0" w:firstColumn="0" w:lastColumn="0" w:oddVBand="0" w:evenVBand="0" w:oddHBand="1" w:evenHBand="0" w:firstRowFirstColumn="0" w:firstRowLastColumn="0" w:lastRowFirstColumn="0" w:lastRowLastColumn="0"/>
            </w:pPr>
            <w:r>
              <w:t>Provision set in place for when the child/</w:t>
            </w:r>
            <w:proofErr w:type="spellStart"/>
            <w:r>
              <w:t>ren</w:t>
            </w:r>
            <w:proofErr w:type="spellEnd"/>
            <w:r>
              <w:t xml:space="preserve"> start.</w:t>
            </w: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r>
              <w:t>Information is available on progress.</w:t>
            </w: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r>
              <w:t>All policies clearly reflect</w:t>
            </w:r>
          </w:p>
          <w:p w:rsidR="006447AA" w:rsidRDefault="006447AA" w:rsidP="006447AA">
            <w:pPr>
              <w:cnfStyle w:val="000000100000" w:firstRow="0" w:lastRow="0" w:firstColumn="0" w:lastColumn="0" w:oddVBand="0" w:evenVBand="0" w:oddHBand="1" w:evenHBand="0" w:firstRowFirstColumn="0" w:firstRowLastColumn="0" w:lastRowFirstColumn="0" w:lastRowLastColumn="0"/>
            </w:pPr>
            <w:r>
              <w:t>inclusive practice and</w:t>
            </w:r>
          </w:p>
          <w:p w:rsidR="006447AA" w:rsidRDefault="006447AA" w:rsidP="006447AA">
            <w:pPr>
              <w:cnfStyle w:val="000000100000" w:firstRow="0" w:lastRow="0" w:firstColumn="0" w:lastColumn="0" w:oddVBand="0" w:evenVBand="0" w:oddHBand="1" w:evenHBand="0" w:firstRowFirstColumn="0" w:firstRowLastColumn="0" w:lastRowFirstColumn="0" w:lastRowLastColumn="0"/>
            </w:pPr>
            <w:proofErr w:type="gramStart"/>
            <w:r>
              <w:t>procedure</w:t>
            </w:r>
            <w:proofErr w:type="gramEnd"/>
            <w:r>
              <w:t>.</w:t>
            </w:r>
          </w:p>
          <w:p w:rsidR="006447AA" w:rsidRDefault="006447AA" w:rsidP="006447AA">
            <w:pPr>
              <w:cnfStyle w:val="000000100000" w:firstRow="0" w:lastRow="0" w:firstColumn="0" w:lastColumn="0" w:oddVBand="0" w:evenVBand="0" w:oddHBand="1" w:evenHBand="0" w:firstRowFirstColumn="0" w:firstRowLastColumn="0" w:lastRowFirstColumn="0" w:lastRowLastColumn="0"/>
            </w:pPr>
          </w:p>
          <w:p w:rsidR="006447AA" w:rsidRDefault="006447AA" w:rsidP="006447AA">
            <w:pPr>
              <w:cnfStyle w:val="000000100000" w:firstRow="0" w:lastRow="0" w:firstColumn="0" w:lastColumn="0" w:oddVBand="0" w:evenVBand="0" w:oddHBand="1" w:evenHBand="0" w:firstRowFirstColumn="0" w:firstRowLastColumn="0" w:lastRowFirstColumn="0" w:lastRowLastColumn="0"/>
            </w:pPr>
            <w:r>
              <w:lastRenderedPageBreak/>
              <w:t>Clear collaborative</w:t>
            </w:r>
          </w:p>
          <w:p w:rsidR="006447AA" w:rsidRDefault="006447AA" w:rsidP="006447AA">
            <w:pPr>
              <w:cnfStyle w:val="000000100000" w:firstRow="0" w:lastRow="0" w:firstColumn="0" w:lastColumn="0" w:oddVBand="0" w:evenVBand="0" w:oddHBand="1" w:evenHBand="0" w:firstRowFirstColumn="0" w:firstRowLastColumn="0" w:lastRowFirstColumn="0" w:lastRowLastColumn="0"/>
            </w:pPr>
            <w:r>
              <w:t>working approaches</w:t>
            </w:r>
          </w:p>
          <w:p w:rsidR="006447AA" w:rsidRDefault="006447AA" w:rsidP="006447AA">
            <w:pPr>
              <w:cnfStyle w:val="000000100000" w:firstRow="0" w:lastRow="0" w:firstColumn="0" w:lastColumn="0" w:oddVBand="0" w:evenVBand="0" w:oddHBand="1" w:evenHBand="0" w:firstRowFirstColumn="0" w:firstRowLastColumn="0" w:lastRowFirstColumn="0" w:lastRowLastColumn="0"/>
            </w:pPr>
            <w:r>
              <w:t>through regular meetings,</w:t>
            </w:r>
          </w:p>
          <w:p w:rsidR="000F4C83" w:rsidRDefault="00415B19" w:rsidP="006447AA">
            <w:pPr>
              <w:cnfStyle w:val="000000100000" w:firstRow="0" w:lastRow="0" w:firstColumn="0" w:lastColumn="0" w:oddVBand="0" w:evenVBand="0" w:oddHBand="1" w:evenHBand="0" w:firstRowFirstColumn="0" w:firstRowLastColumn="0" w:lastRowFirstColumn="0" w:lastRowLastColumn="0"/>
            </w:pPr>
            <w:r>
              <w:t xml:space="preserve">risk assessments reviews </w:t>
            </w:r>
            <w:r w:rsidR="006447AA">
              <w:t>and action planning.</w:t>
            </w:r>
          </w:p>
        </w:tc>
      </w:tr>
      <w:tr w:rsidR="00217EC6" w:rsidTr="00116E38">
        <w:trPr>
          <w:trHeight w:val="607"/>
        </w:trPr>
        <w:tc>
          <w:tcPr>
            <w:cnfStyle w:val="001000000000" w:firstRow="0" w:lastRow="0" w:firstColumn="1" w:lastColumn="0" w:oddVBand="0" w:evenVBand="0" w:oddHBand="0" w:evenHBand="0" w:firstRowFirstColumn="0" w:firstRowLastColumn="0" w:lastRowFirstColumn="0" w:lastRowLastColumn="0"/>
            <w:tcW w:w="1560" w:type="dxa"/>
          </w:tcPr>
          <w:p w:rsidR="000F4C83" w:rsidRDefault="00116E38" w:rsidP="000F4C83">
            <w:r>
              <w:lastRenderedPageBreak/>
              <w:t>Improve and maintain access to the physical environment</w:t>
            </w:r>
          </w:p>
        </w:tc>
        <w:tc>
          <w:tcPr>
            <w:tcW w:w="2845" w:type="dxa"/>
          </w:tcPr>
          <w:p w:rsidR="00116E38" w:rsidRDefault="00116E38" w:rsidP="000F4C83">
            <w:pPr>
              <w:cnfStyle w:val="000000000000" w:firstRow="0" w:lastRow="0" w:firstColumn="0" w:lastColumn="0" w:oddVBand="0" w:evenVBand="0" w:oddHBand="0" w:evenHBand="0" w:firstRowFirstColumn="0" w:firstRowLastColumn="0" w:lastRowFirstColumn="0" w:lastRowLastColumn="0"/>
            </w:pPr>
            <w:r>
              <w:t>The environment is adapted to the needs of pupils as required. This includes:</w:t>
            </w:r>
          </w:p>
          <w:p w:rsidR="00116E38" w:rsidRDefault="00116E38" w:rsidP="000F4C83">
            <w:pPr>
              <w:cnfStyle w:val="000000000000" w:firstRow="0" w:lastRow="0" w:firstColumn="0" w:lastColumn="0" w:oddVBand="0" w:evenVBand="0" w:oddHBand="0" w:evenHBand="0" w:firstRowFirstColumn="0" w:firstRowLastColumn="0" w:lastRowFirstColumn="0" w:lastRowLastColumn="0"/>
            </w:pPr>
            <w:r>
              <w:t xml:space="preserve"> </w:t>
            </w:r>
            <w:r>
              <w:sym w:font="Symbol" w:char="F0B7"/>
            </w:r>
            <w:r>
              <w:t xml:space="preserve"> Corridor width is suitable for wheelchairs</w:t>
            </w:r>
            <w:r>
              <w:t xml:space="preserve"> and obstacles removed</w:t>
            </w: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r>
              <w:sym w:font="Symbol" w:char="F0B7"/>
            </w:r>
            <w:r>
              <w:t xml:space="preserve"> Disabled parking bays</w:t>
            </w: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r>
              <w:sym w:font="Symbol" w:char="F0B7"/>
            </w:r>
            <w:r>
              <w:t xml:space="preserve"> Disabled toilets and changing facilities. The schools currently has disabled facilities including a hoist </w:t>
            </w: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0F4C83" w:rsidRDefault="00116E38" w:rsidP="000F4C83">
            <w:pPr>
              <w:cnfStyle w:val="000000000000" w:firstRow="0" w:lastRow="0" w:firstColumn="0" w:lastColumn="0" w:oddVBand="0" w:evenVBand="0" w:oddHBand="0" w:evenHBand="0" w:firstRowFirstColumn="0" w:firstRowLastColumn="0" w:lastRowFirstColumn="0" w:lastRowLastColumn="0"/>
            </w:pPr>
            <w:r>
              <w:sym w:font="Symbol" w:char="F0B7"/>
            </w:r>
            <w:r>
              <w:t xml:space="preserve"> Library shelves are at wheelchair-accessible height</w:t>
            </w: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116E38">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 xml:space="preserve">Ramps to be clear </w:t>
            </w:r>
          </w:p>
          <w:p w:rsidR="00116E38" w:rsidRDefault="00116E38" w:rsidP="00116E38">
            <w:pPr>
              <w:cnfStyle w:val="000000000000" w:firstRow="0" w:lastRow="0" w:firstColumn="0" w:lastColumn="0" w:oddVBand="0" w:evenVBand="0" w:oddHBand="0" w:evenHBand="0" w:firstRowFirstColumn="0" w:firstRowLastColumn="0" w:lastRowFirstColumn="0" w:lastRowLastColumn="0"/>
            </w:pPr>
          </w:p>
          <w:p w:rsidR="00116E38" w:rsidRDefault="00116E38" w:rsidP="00116E38">
            <w:pPr>
              <w:cnfStyle w:val="000000000000" w:firstRow="0" w:lastRow="0" w:firstColumn="0" w:lastColumn="0" w:oddVBand="0" w:evenVBand="0" w:oddHBand="0" w:evenHBand="0" w:firstRowFirstColumn="0" w:firstRowLastColumn="0" w:lastRowFirstColumn="0" w:lastRowLastColumn="0"/>
            </w:pPr>
          </w:p>
        </w:tc>
        <w:tc>
          <w:tcPr>
            <w:tcW w:w="2394" w:type="dxa"/>
          </w:tcPr>
          <w:p w:rsidR="000F4C83" w:rsidRDefault="000F4C83"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r>
              <w:t xml:space="preserve">Ensure all pupils and staff have access to all areas of school </w:t>
            </w: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r>
              <w:t xml:space="preserve">Ensure these are easily identifiable </w:t>
            </w: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r>
              <w:t>Ensure t</w:t>
            </w:r>
            <w:r>
              <w:t xml:space="preserve">he access to the disabled toilet and changing bed is clear. </w:t>
            </w: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722688" w:rsidP="000F4C83">
            <w:pPr>
              <w:cnfStyle w:val="000000000000" w:firstRow="0" w:lastRow="0" w:firstColumn="0" w:lastColumn="0" w:oddVBand="0" w:evenVBand="0" w:oddHBand="0" w:evenHBand="0" w:firstRowFirstColumn="0" w:firstRowLastColumn="0" w:lastRowFirstColumn="0" w:lastRowLastColumn="0"/>
            </w:pPr>
            <w:r>
              <w:lastRenderedPageBreak/>
              <w:t xml:space="preserve">Awareness made to navigating around the school to avoid steps. </w:t>
            </w:r>
          </w:p>
        </w:tc>
        <w:tc>
          <w:tcPr>
            <w:tcW w:w="1843" w:type="dxa"/>
          </w:tcPr>
          <w:p w:rsidR="00116E38" w:rsidRDefault="00116E38" w:rsidP="00116E38">
            <w:pPr>
              <w:cnfStyle w:val="000000000000" w:firstRow="0" w:lastRow="0" w:firstColumn="0" w:lastColumn="0" w:oddVBand="0" w:evenVBand="0" w:oddHBand="0" w:evenHBand="0" w:firstRowFirstColumn="0" w:firstRowLastColumn="0" w:lastRowFirstColumn="0" w:lastRowLastColumn="0"/>
            </w:pPr>
            <w:r>
              <w:lastRenderedPageBreak/>
              <w:t>To maintain</w:t>
            </w:r>
          </w:p>
          <w:p w:rsidR="00116E38" w:rsidRDefault="00116E38" w:rsidP="00116E38">
            <w:pPr>
              <w:cnfStyle w:val="000000000000" w:firstRow="0" w:lastRow="0" w:firstColumn="0" w:lastColumn="0" w:oddVBand="0" w:evenVBand="0" w:oddHBand="0" w:evenHBand="0" w:firstRowFirstColumn="0" w:firstRowLastColumn="0" w:lastRowFirstColumn="0" w:lastRowLastColumn="0"/>
            </w:pPr>
            <w:r>
              <w:t xml:space="preserve">access and to </w:t>
            </w:r>
            <w:r>
              <w:t>adapt when</w:t>
            </w:r>
          </w:p>
          <w:p w:rsidR="00116E38" w:rsidRDefault="00116E38" w:rsidP="00116E38">
            <w:pPr>
              <w:cnfStyle w:val="000000000000" w:firstRow="0" w:lastRow="0" w:firstColumn="0" w:lastColumn="0" w:oddVBand="0" w:evenVBand="0" w:oddHBand="0" w:evenHBand="0" w:firstRowFirstColumn="0" w:firstRowLastColumn="0" w:lastRowFirstColumn="0" w:lastRowLastColumn="0"/>
            </w:pPr>
            <w:r>
              <w:t>needed to meet</w:t>
            </w:r>
          </w:p>
          <w:p w:rsidR="00116E38" w:rsidRDefault="00116E38" w:rsidP="00116E38">
            <w:pPr>
              <w:cnfStyle w:val="000000000000" w:firstRow="0" w:lastRow="0" w:firstColumn="0" w:lastColumn="0" w:oddVBand="0" w:evenVBand="0" w:oddHBand="0" w:evenHBand="0" w:firstRowFirstColumn="0" w:firstRowLastColumn="0" w:lastRowFirstColumn="0" w:lastRowLastColumn="0"/>
            </w:pPr>
            <w:proofErr w:type="gramStart"/>
            <w:r>
              <w:t>individual</w:t>
            </w:r>
            <w:proofErr w:type="gramEnd"/>
            <w:r>
              <w:t xml:space="preserve"> needs</w:t>
            </w:r>
            <w:r>
              <w:t>.</w:t>
            </w:r>
          </w:p>
          <w:p w:rsidR="00116E38" w:rsidRDefault="00116E38" w:rsidP="00116E38">
            <w:pPr>
              <w:cnfStyle w:val="000000000000" w:firstRow="0" w:lastRow="0" w:firstColumn="0" w:lastColumn="0" w:oddVBand="0" w:evenVBand="0" w:oddHBand="0" w:evenHBand="0" w:firstRowFirstColumn="0" w:firstRowLastColumn="0" w:lastRowFirstColumn="0" w:lastRowLastColumn="0"/>
            </w:pPr>
          </w:p>
          <w:p w:rsidR="00116E38" w:rsidRDefault="00116E38" w:rsidP="00116E38">
            <w:pPr>
              <w:cnfStyle w:val="000000000000" w:firstRow="0" w:lastRow="0" w:firstColumn="0" w:lastColumn="0" w:oddVBand="0" w:evenVBand="0" w:oddHBand="0" w:evenHBand="0" w:firstRowFirstColumn="0" w:firstRowLastColumn="0" w:lastRowFirstColumn="0" w:lastRowLastColumn="0"/>
            </w:pPr>
            <w:r>
              <w:t>Employ DCC to</w:t>
            </w:r>
          </w:p>
          <w:p w:rsidR="00116E38" w:rsidRDefault="00116E38" w:rsidP="00116E38">
            <w:pPr>
              <w:cnfStyle w:val="000000000000" w:firstRow="0" w:lastRow="0" w:firstColumn="0" w:lastColumn="0" w:oddVBand="0" w:evenVBand="0" w:oddHBand="0" w:evenHBand="0" w:firstRowFirstColumn="0" w:firstRowLastColumn="0" w:lastRowFirstColumn="0" w:lastRowLastColumn="0"/>
            </w:pPr>
            <w:r>
              <w:t>remark parking</w:t>
            </w:r>
          </w:p>
          <w:p w:rsidR="00116E38" w:rsidRDefault="00116E38" w:rsidP="00116E38">
            <w:pPr>
              <w:cnfStyle w:val="000000000000" w:firstRow="0" w:lastRow="0" w:firstColumn="0" w:lastColumn="0" w:oddVBand="0" w:evenVBand="0" w:oddHBand="0" w:evenHBand="0" w:firstRowFirstColumn="0" w:firstRowLastColumn="0" w:lastRowFirstColumn="0" w:lastRowLastColumn="0"/>
            </w:pPr>
            <w:r>
              <w:t>bays</w:t>
            </w:r>
          </w:p>
          <w:p w:rsidR="00116E38" w:rsidRDefault="00116E38" w:rsidP="00116E38">
            <w:pPr>
              <w:cnfStyle w:val="000000000000" w:firstRow="0" w:lastRow="0" w:firstColumn="0" w:lastColumn="0" w:oddVBand="0" w:evenVBand="0" w:oddHBand="0" w:evenHBand="0" w:firstRowFirstColumn="0" w:firstRowLastColumn="0" w:lastRowFirstColumn="0" w:lastRowLastColumn="0"/>
            </w:pPr>
          </w:p>
          <w:p w:rsidR="00116E38" w:rsidRDefault="00116E38" w:rsidP="00116E38">
            <w:pPr>
              <w:cnfStyle w:val="000000000000" w:firstRow="0" w:lastRow="0" w:firstColumn="0" w:lastColumn="0" w:oddVBand="0" w:evenVBand="0" w:oddHBand="0" w:evenHBand="0" w:firstRowFirstColumn="0" w:firstRowLastColumn="0" w:lastRowFirstColumn="0" w:lastRowLastColumn="0"/>
            </w:pPr>
          </w:p>
          <w:p w:rsidR="00116E38" w:rsidRDefault="00116E38" w:rsidP="00116E38">
            <w:pPr>
              <w:cnfStyle w:val="000000000000" w:firstRow="0" w:lastRow="0" w:firstColumn="0" w:lastColumn="0" w:oddVBand="0" w:evenVBand="0" w:oddHBand="0" w:evenHBand="0" w:firstRowFirstColumn="0" w:firstRowLastColumn="0" w:lastRowFirstColumn="0" w:lastRowLastColumn="0"/>
            </w:pPr>
          </w:p>
          <w:p w:rsidR="00116E38" w:rsidRDefault="00116E38" w:rsidP="00116E38">
            <w:pPr>
              <w:cnfStyle w:val="000000000000" w:firstRow="0" w:lastRow="0" w:firstColumn="0" w:lastColumn="0" w:oddVBand="0" w:evenVBand="0" w:oddHBand="0" w:evenHBand="0" w:firstRowFirstColumn="0" w:firstRowLastColumn="0" w:lastRowFirstColumn="0" w:lastRowLastColumn="0"/>
            </w:pPr>
            <w:r>
              <w:t>DCC to make</w:t>
            </w:r>
          </w:p>
          <w:p w:rsidR="000F4C83" w:rsidRDefault="00116E38" w:rsidP="00116E38">
            <w:pPr>
              <w:cnfStyle w:val="000000000000" w:firstRow="0" w:lastRow="0" w:firstColumn="0" w:lastColumn="0" w:oddVBand="0" w:evenVBand="0" w:oddHBand="0" w:evenHBand="0" w:firstRowFirstColumn="0" w:firstRowLastColumn="0" w:lastRowFirstColumn="0" w:lastRowLastColumn="0"/>
            </w:pPr>
            <w:r>
              <w:t>annual checks</w:t>
            </w: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r>
              <w:lastRenderedPageBreak/>
              <w:t xml:space="preserve">Checks made so that ramps are clear for access. </w:t>
            </w:r>
          </w:p>
        </w:tc>
        <w:tc>
          <w:tcPr>
            <w:tcW w:w="1843" w:type="dxa"/>
          </w:tcPr>
          <w:p w:rsidR="000F4C83" w:rsidRDefault="00116E38" w:rsidP="000F4C83">
            <w:pPr>
              <w:cnfStyle w:val="000000000000" w:firstRow="0" w:lastRow="0" w:firstColumn="0" w:lastColumn="0" w:oddVBand="0" w:evenVBand="0" w:oddHBand="0" w:evenHBand="0" w:firstRowFirstColumn="0" w:firstRowLastColumn="0" w:lastRowFirstColumn="0" w:lastRowLastColumn="0"/>
            </w:pPr>
            <w:r>
              <w:lastRenderedPageBreak/>
              <w:t>HT</w:t>
            </w: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r>
              <w:t>HT</w:t>
            </w: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r>
              <w:t>HT</w:t>
            </w:r>
          </w:p>
          <w:p w:rsidR="00722688" w:rsidRDefault="00722688" w:rsidP="000F4C83">
            <w:pPr>
              <w:cnfStyle w:val="000000000000" w:firstRow="0" w:lastRow="0" w:firstColumn="0" w:lastColumn="0" w:oddVBand="0" w:evenVBand="0" w:oddHBand="0" w:evenHBand="0" w:firstRowFirstColumn="0" w:firstRowLastColumn="0" w:lastRowFirstColumn="0" w:lastRowLastColumn="0"/>
            </w:pPr>
          </w:p>
          <w:p w:rsidR="00722688" w:rsidRDefault="00722688" w:rsidP="000F4C83">
            <w:pPr>
              <w:cnfStyle w:val="000000000000" w:firstRow="0" w:lastRow="0" w:firstColumn="0" w:lastColumn="0" w:oddVBand="0" w:evenVBand="0" w:oddHBand="0" w:evenHBand="0" w:firstRowFirstColumn="0" w:firstRowLastColumn="0" w:lastRowFirstColumn="0" w:lastRowLastColumn="0"/>
            </w:pPr>
          </w:p>
          <w:p w:rsidR="00722688" w:rsidRDefault="00722688" w:rsidP="000F4C83">
            <w:pPr>
              <w:cnfStyle w:val="000000000000" w:firstRow="0" w:lastRow="0" w:firstColumn="0" w:lastColumn="0" w:oddVBand="0" w:evenVBand="0" w:oddHBand="0" w:evenHBand="0" w:firstRowFirstColumn="0" w:firstRowLastColumn="0" w:lastRowFirstColumn="0" w:lastRowLastColumn="0"/>
            </w:pPr>
          </w:p>
          <w:p w:rsidR="00722688" w:rsidRDefault="00722688" w:rsidP="000F4C83">
            <w:pPr>
              <w:cnfStyle w:val="000000000000" w:firstRow="0" w:lastRow="0" w:firstColumn="0" w:lastColumn="0" w:oddVBand="0" w:evenVBand="0" w:oddHBand="0" w:evenHBand="0" w:firstRowFirstColumn="0" w:firstRowLastColumn="0" w:lastRowFirstColumn="0" w:lastRowLastColumn="0"/>
            </w:pPr>
          </w:p>
          <w:p w:rsidR="00722688" w:rsidRDefault="00722688" w:rsidP="000F4C83">
            <w:pPr>
              <w:cnfStyle w:val="000000000000" w:firstRow="0" w:lastRow="0" w:firstColumn="0" w:lastColumn="0" w:oddVBand="0" w:evenVBand="0" w:oddHBand="0" w:evenHBand="0" w:firstRowFirstColumn="0" w:firstRowLastColumn="0" w:lastRowFirstColumn="0" w:lastRowLastColumn="0"/>
            </w:pPr>
          </w:p>
          <w:p w:rsidR="00722688" w:rsidRDefault="00722688" w:rsidP="000F4C83">
            <w:pPr>
              <w:cnfStyle w:val="000000000000" w:firstRow="0" w:lastRow="0" w:firstColumn="0" w:lastColumn="0" w:oddVBand="0" w:evenVBand="0" w:oddHBand="0" w:evenHBand="0" w:firstRowFirstColumn="0" w:firstRowLastColumn="0" w:lastRowFirstColumn="0" w:lastRowLastColumn="0"/>
            </w:pPr>
          </w:p>
          <w:p w:rsidR="00722688" w:rsidRDefault="00722688" w:rsidP="000F4C83">
            <w:pPr>
              <w:cnfStyle w:val="000000000000" w:firstRow="0" w:lastRow="0" w:firstColumn="0" w:lastColumn="0" w:oddVBand="0" w:evenVBand="0" w:oddHBand="0" w:evenHBand="0" w:firstRowFirstColumn="0" w:firstRowLastColumn="0" w:lastRowFirstColumn="0" w:lastRowLastColumn="0"/>
            </w:pPr>
          </w:p>
          <w:p w:rsidR="00722688" w:rsidRDefault="00722688" w:rsidP="000F4C83">
            <w:pPr>
              <w:cnfStyle w:val="000000000000" w:firstRow="0" w:lastRow="0" w:firstColumn="0" w:lastColumn="0" w:oddVBand="0" w:evenVBand="0" w:oddHBand="0" w:evenHBand="0" w:firstRowFirstColumn="0" w:firstRowLastColumn="0" w:lastRowFirstColumn="0" w:lastRowLastColumn="0"/>
            </w:pPr>
          </w:p>
          <w:p w:rsidR="00722688" w:rsidRDefault="00722688" w:rsidP="000F4C83">
            <w:pPr>
              <w:cnfStyle w:val="000000000000" w:firstRow="0" w:lastRow="0" w:firstColumn="0" w:lastColumn="0" w:oddVBand="0" w:evenVBand="0" w:oddHBand="0" w:evenHBand="0" w:firstRowFirstColumn="0" w:firstRowLastColumn="0" w:lastRowFirstColumn="0" w:lastRowLastColumn="0"/>
            </w:pPr>
            <w:r>
              <w:t>Caretaker</w:t>
            </w:r>
          </w:p>
        </w:tc>
        <w:tc>
          <w:tcPr>
            <w:tcW w:w="1496" w:type="dxa"/>
          </w:tcPr>
          <w:p w:rsidR="00116E38" w:rsidRDefault="00116E38" w:rsidP="00116E38">
            <w:pPr>
              <w:cnfStyle w:val="000000000000" w:firstRow="0" w:lastRow="0" w:firstColumn="0" w:lastColumn="0" w:oddVBand="0" w:evenVBand="0" w:oddHBand="0" w:evenHBand="0" w:firstRowFirstColumn="0" w:firstRowLastColumn="0" w:lastRowFirstColumn="0" w:lastRowLastColumn="0"/>
            </w:pPr>
            <w:r>
              <w:t>Ongoing</w:t>
            </w:r>
          </w:p>
          <w:p w:rsidR="00116E38" w:rsidRDefault="00116E38" w:rsidP="00116E38">
            <w:pPr>
              <w:cnfStyle w:val="000000000000" w:firstRow="0" w:lastRow="0" w:firstColumn="0" w:lastColumn="0" w:oddVBand="0" w:evenVBand="0" w:oddHBand="0" w:evenHBand="0" w:firstRowFirstColumn="0" w:firstRowLastColumn="0" w:lastRowFirstColumn="0" w:lastRowLastColumn="0"/>
            </w:pPr>
          </w:p>
          <w:p w:rsidR="000F4C83" w:rsidRDefault="000F4C83"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p>
          <w:p w:rsidR="00722688" w:rsidRDefault="00722688" w:rsidP="00116E38">
            <w:pPr>
              <w:cnfStyle w:val="000000000000" w:firstRow="0" w:lastRow="0" w:firstColumn="0" w:lastColumn="0" w:oddVBand="0" w:evenVBand="0" w:oddHBand="0" w:evenHBand="0" w:firstRowFirstColumn="0" w:firstRowLastColumn="0" w:lastRowFirstColumn="0" w:lastRowLastColumn="0"/>
            </w:pPr>
            <w:r>
              <w:t>Ongoing</w:t>
            </w:r>
          </w:p>
        </w:tc>
        <w:tc>
          <w:tcPr>
            <w:tcW w:w="2189" w:type="dxa"/>
          </w:tcPr>
          <w:p w:rsidR="000F4C83" w:rsidRDefault="000F4C83"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p>
          <w:p w:rsidR="00116E38" w:rsidRDefault="00116E38" w:rsidP="000F4C83">
            <w:pPr>
              <w:cnfStyle w:val="000000000000" w:firstRow="0" w:lastRow="0" w:firstColumn="0" w:lastColumn="0" w:oddVBand="0" w:evenVBand="0" w:oddHBand="0" w:evenHBand="0" w:firstRowFirstColumn="0" w:firstRowLastColumn="0" w:lastRowFirstColumn="0" w:lastRowLastColumn="0"/>
            </w:pPr>
            <w:r>
              <w:t xml:space="preserve">Access to books is available to all. </w:t>
            </w:r>
          </w:p>
          <w:p w:rsidR="00722688" w:rsidRDefault="00722688" w:rsidP="000F4C83">
            <w:pPr>
              <w:cnfStyle w:val="000000000000" w:firstRow="0" w:lastRow="0" w:firstColumn="0" w:lastColumn="0" w:oddVBand="0" w:evenVBand="0" w:oddHBand="0" w:evenHBand="0" w:firstRowFirstColumn="0" w:firstRowLastColumn="0" w:lastRowFirstColumn="0" w:lastRowLastColumn="0"/>
            </w:pPr>
          </w:p>
          <w:p w:rsidR="00722688" w:rsidRDefault="00722688" w:rsidP="000F4C83">
            <w:pPr>
              <w:cnfStyle w:val="000000000000" w:firstRow="0" w:lastRow="0" w:firstColumn="0" w:lastColumn="0" w:oddVBand="0" w:evenVBand="0" w:oddHBand="0" w:evenHBand="0" w:firstRowFirstColumn="0" w:firstRowLastColumn="0" w:lastRowFirstColumn="0" w:lastRowLastColumn="0"/>
            </w:pPr>
            <w:r>
              <w:lastRenderedPageBreak/>
              <w:t xml:space="preserve">Access to school site is safe and easy to access. </w:t>
            </w:r>
          </w:p>
        </w:tc>
      </w:tr>
      <w:tr w:rsidR="005C432D" w:rsidTr="00116E3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1560" w:type="dxa"/>
          </w:tcPr>
          <w:p w:rsidR="00722688" w:rsidRDefault="00722688" w:rsidP="00722688">
            <w:r>
              <w:t>Improve the delivery of</w:t>
            </w:r>
          </w:p>
          <w:p w:rsidR="00722688" w:rsidRDefault="00722688" w:rsidP="00722688">
            <w:r>
              <w:t>information to pupils</w:t>
            </w:r>
          </w:p>
          <w:p w:rsidR="00722688" w:rsidRDefault="00722688" w:rsidP="00722688">
            <w:r>
              <w:t>with a disability and</w:t>
            </w:r>
          </w:p>
          <w:p w:rsidR="00722688" w:rsidRDefault="00722688" w:rsidP="00722688">
            <w:r>
              <w:t>ensure classrooms are</w:t>
            </w:r>
          </w:p>
          <w:p w:rsidR="00722688" w:rsidRDefault="00722688" w:rsidP="00722688">
            <w:r>
              <w:t>organized to promote</w:t>
            </w:r>
          </w:p>
          <w:p w:rsidR="000F4C83" w:rsidRDefault="00722688" w:rsidP="00722688">
            <w:r>
              <w:t>participation</w:t>
            </w:r>
          </w:p>
        </w:tc>
        <w:tc>
          <w:tcPr>
            <w:tcW w:w="2845" w:type="dxa"/>
          </w:tcPr>
          <w:p w:rsidR="00722688" w:rsidRDefault="00722688" w:rsidP="00722688">
            <w:pPr>
              <w:cnfStyle w:val="000000100000" w:firstRow="0" w:lastRow="0" w:firstColumn="0" w:lastColumn="0" w:oddVBand="0" w:evenVBand="0" w:oddHBand="1" w:evenHBand="0" w:firstRowFirstColumn="0" w:firstRowLastColumn="0" w:lastRowFirstColumn="0" w:lastRowLastColumn="0"/>
            </w:pPr>
            <w:r>
              <w:t>We have visual times-tables</w:t>
            </w:r>
          </w:p>
          <w:p w:rsidR="00722688" w:rsidRDefault="00722688" w:rsidP="00722688">
            <w:pPr>
              <w:cnfStyle w:val="000000100000" w:firstRow="0" w:lastRow="0" w:firstColumn="0" w:lastColumn="0" w:oddVBand="0" w:evenVBand="0" w:oddHBand="1" w:evenHBand="0" w:firstRowFirstColumn="0" w:firstRowLastColumn="0" w:lastRowFirstColumn="0" w:lastRowLastColumn="0"/>
            </w:pPr>
            <w:r>
              <w:t>and all classrooms are</w:t>
            </w:r>
          </w:p>
          <w:p w:rsidR="000F4C83" w:rsidRDefault="00722688" w:rsidP="00722688">
            <w:pPr>
              <w:cnfStyle w:val="000000100000" w:firstRow="0" w:lastRow="0" w:firstColumn="0" w:lastColumn="0" w:oddVBand="0" w:evenVBand="0" w:oddHBand="1" w:evenHBand="0" w:firstRowFirstColumn="0" w:firstRowLastColumn="0" w:lastRowFirstColumn="0" w:lastRowLastColumn="0"/>
            </w:pPr>
            <w:r>
              <w:t>Dyslexia friendly</w:t>
            </w:r>
          </w:p>
        </w:tc>
        <w:tc>
          <w:tcPr>
            <w:tcW w:w="2394" w:type="dxa"/>
          </w:tcPr>
          <w:p w:rsidR="00722688" w:rsidRDefault="00722688" w:rsidP="00722688">
            <w:pPr>
              <w:cnfStyle w:val="000000100000" w:firstRow="0" w:lastRow="0" w:firstColumn="0" w:lastColumn="0" w:oddVBand="0" w:evenVBand="0" w:oddHBand="1" w:evenHBand="0" w:firstRowFirstColumn="0" w:firstRowLastColumn="0" w:lastRowFirstColumn="0" w:lastRowLastColumn="0"/>
            </w:pPr>
            <w:r>
              <w:t>Our school needs to use</w:t>
            </w:r>
          </w:p>
          <w:p w:rsidR="00722688" w:rsidRDefault="00722688" w:rsidP="00722688">
            <w:pPr>
              <w:cnfStyle w:val="000000100000" w:firstRow="0" w:lastRow="0" w:firstColumn="0" w:lastColumn="0" w:oddVBand="0" w:evenVBand="0" w:oddHBand="1" w:evenHBand="0" w:firstRowFirstColumn="0" w:firstRowLastColumn="0" w:lastRowFirstColumn="0" w:lastRowLastColumn="0"/>
            </w:pPr>
            <w:r>
              <w:t>a range of</w:t>
            </w:r>
          </w:p>
          <w:p w:rsidR="00722688" w:rsidRDefault="00722688" w:rsidP="00722688">
            <w:pPr>
              <w:cnfStyle w:val="000000100000" w:firstRow="0" w:lastRow="0" w:firstColumn="0" w:lastColumn="0" w:oddVBand="0" w:evenVBand="0" w:oddHBand="1" w:evenHBand="0" w:firstRowFirstColumn="0" w:firstRowLastColumn="0" w:lastRowFirstColumn="0" w:lastRowLastColumn="0"/>
            </w:pPr>
            <w:r>
              <w:t>communication methods</w:t>
            </w:r>
          </w:p>
          <w:p w:rsidR="00722688" w:rsidRDefault="00722688" w:rsidP="00722688">
            <w:pPr>
              <w:cnfStyle w:val="000000100000" w:firstRow="0" w:lastRow="0" w:firstColumn="0" w:lastColumn="0" w:oddVBand="0" w:evenVBand="0" w:oddHBand="1" w:evenHBand="0" w:firstRowFirstColumn="0" w:firstRowLastColumn="0" w:lastRowFirstColumn="0" w:lastRowLastColumn="0"/>
            </w:pPr>
            <w:r>
              <w:t>to ensure information is</w:t>
            </w:r>
          </w:p>
          <w:p w:rsidR="00722688" w:rsidRDefault="00722688" w:rsidP="00722688">
            <w:pPr>
              <w:cnfStyle w:val="000000100000" w:firstRow="0" w:lastRow="0" w:firstColumn="0" w:lastColumn="0" w:oddVBand="0" w:evenVBand="0" w:oddHBand="1" w:evenHBand="0" w:firstRowFirstColumn="0" w:firstRowLastColumn="0" w:lastRowFirstColumn="0" w:lastRowLastColumn="0"/>
            </w:pPr>
            <w:proofErr w:type="gramStart"/>
            <w:r>
              <w:t>accessible</w:t>
            </w:r>
            <w:proofErr w:type="gramEnd"/>
            <w:r>
              <w:t>. Including:-</w:t>
            </w:r>
          </w:p>
          <w:p w:rsidR="00722688" w:rsidRDefault="00722688" w:rsidP="00722688">
            <w:pPr>
              <w:cnfStyle w:val="000000100000" w:firstRow="0" w:lastRow="0" w:firstColumn="0" w:lastColumn="0" w:oddVBand="0" w:evenVBand="0" w:oddHBand="1" w:evenHBand="0" w:firstRowFirstColumn="0" w:firstRowLastColumn="0" w:lastRowFirstColumn="0" w:lastRowLastColumn="0"/>
            </w:pPr>
            <w:r>
              <w:t>Internal signage</w:t>
            </w:r>
          </w:p>
          <w:p w:rsidR="00722688" w:rsidRDefault="00722688" w:rsidP="00722688">
            <w:pPr>
              <w:cnfStyle w:val="000000100000" w:firstRow="0" w:lastRow="0" w:firstColumn="0" w:lastColumn="0" w:oddVBand="0" w:evenVBand="0" w:oddHBand="1" w:evenHBand="0" w:firstRowFirstColumn="0" w:firstRowLastColumn="0" w:lastRowFirstColumn="0" w:lastRowLastColumn="0"/>
            </w:pPr>
            <w:r>
              <w:t>Large print resources,</w:t>
            </w:r>
          </w:p>
          <w:p w:rsidR="00722688" w:rsidRDefault="00722688" w:rsidP="00722688">
            <w:pPr>
              <w:cnfStyle w:val="000000100000" w:firstRow="0" w:lastRow="0" w:firstColumn="0" w:lastColumn="0" w:oddVBand="0" w:evenVBand="0" w:oddHBand="1" w:evenHBand="0" w:firstRowFirstColumn="0" w:firstRowLastColumn="0" w:lastRowFirstColumn="0" w:lastRowLastColumn="0"/>
            </w:pPr>
            <w:r>
              <w:t>Braille</w:t>
            </w:r>
          </w:p>
          <w:p w:rsidR="00722688" w:rsidRDefault="00722688" w:rsidP="00722688">
            <w:pPr>
              <w:cnfStyle w:val="000000100000" w:firstRow="0" w:lastRow="0" w:firstColumn="0" w:lastColumn="0" w:oddVBand="0" w:evenVBand="0" w:oddHBand="1" w:evenHBand="0" w:firstRowFirstColumn="0" w:firstRowLastColumn="0" w:lastRowFirstColumn="0" w:lastRowLastColumn="0"/>
            </w:pPr>
            <w:r>
              <w:t>Pictorial or symbolic</w:t>
            </w:r>
          </w:p>
          <w:p w:rsidR="000F4C83" w:rsidRDefault="00722688" w:rsidP="00722688">
            <w:pPr>
              <w:cnfStyle w:val="000000100000" w:firstRow="0" w:lastRow="0" w:firstColumn="0" w:lastColumn="0" w:oddVBand="0" w:evenVBand="0" w:oddHBand="1" w:evenHBand="0" w:firstRowFirstColumn="0" w:firstRowLastColumn="0" w:lastRowFirstColumn="0" w:lastRowLastColumn="0"/>
            </w:pPr>
            <w:r>
              <w:t>representations</w:t>
            </w:r>
          </w:p>
        </w:tc>
        <w:tc>
          <w:tcPr>
            <w:tcW w:w="1843" w:type="dxa"/>
          </w:tcPr>
          <w:p w:rsidR="00722688" w:rsidRDefault="00722688" w:rsidP="00722688">
            <w:pPr>
              <w:cnfStyle w:val="000000100000" w:firstRow="0" w:lastRow="0" w:firstColumn="0" w:lastColumn="0" w:oddVBand="0" w:evenVBand="0" w:oddHBand="1" w:evenHBand="0" w:firstRowFirstColumn="0" w:firstRowLastColumn="0" w:lastRowFirstColumn="0" w:lastRowLastColumn="0"/>
            </w:pPr>
            <w:r>
              <w:t>Look at what is in</w:t>
            </w:r>
          </w:p>
          <w:p w:rsidR="00722688" w:rsidRDefault="00722688" w:rsidP="00722688">
            <w:pPr>
              <w:cnfStyle w:val="000000100000" w:firstRow="0" w:lastRow="0" w:firstColumn="0" w:lastColumn="0" w:oddVBand="0" w:evenVBand="0" w:oddHBand="1" w:evenHBand="0" w:firstRowFirstColumn="0" w:firstRowLastColumn="0" w:lastRowFirstColumn="0" w:lastRowLastColumn="0"/>
            </w:pPr>
            <w:r>
              <w:t>place and what</w:t>
            </w:r>
          </w:p>
          <w:p w:rsidR="00722688" w:rsidRDefault="00722688" w:rsidP="00722688">
            <w:pPr>
              <w:cnfStyle w:val="000000100000" w:firstRow="0" w:lastRow="0" w:firstColumn="0" w:lastColumn="0" w:oddVBand="0" w:evenVBand="0" w:oddHBand="1" w:evenHBand="0" w:firstRowFirstColumn="0" w:firstRowLastColumn="0" w:lastRowFirstColumn="0" w:lastRowLastColumn="0"/>
            </w:pPr>
            <w:r>
              <w:t>can be improved to</w:t>
            </w:r>
          </w:p>
          <w:p w:rsidR="00722688" w:rsidRDefault="00722688" w:rsidP="00722688">
            <w:pPr>
              <w:cnfStyle w:val="000000100000" w:firstRow="0" w:lastRow="0" w:firstColumn="0" w:lastColumn="0" w:oddVBand="0" w:evenVBand="0" w:oddHBand="1" w:evenHBand="0" w:firstRowFirstColumn="0" w:firstRowLastColumn="0" w:lastRowFirstColumn="0" w:lastRowLastColumn="0"/>
            </w:pPr>
            <w:r>
              <w:t>ensure information</w:t>
            </w:r>
          </w:p>
          <w:p w:rsidR="00722688" w:rsidRDefault="00722688" w:rsidP="00722688">
            <w:pPr>
              <w:cnfStyle w:val="000000100000" w:firstRow="0" w:lastRow="0" w:firstColumn="0" w:lastColumn="0" w:oddVBand="0" w:evenVBand="0" w:oddHBand="1" w:evenHBand="0" w:firstRowFirstColumn="0" w:firstRowLastColumn="0" w:lastRowFirstColumn="0" w:lastRowLastColumn="0"/>
            </w:pPr>
            <w:r>
              <w:t>is accessible</w:t>
            </w:r>
          </w:p>
          <w:p w:rsidR="00722688" w:rsidRDefault="00722688" w:rsidP="00722688">
            <w:pPr>
              <w:cnfStyle w:val="000000100000" w:firstRow="0" w:lastRow="0" w:firstColumn="0" w:lastColumn="0" w:oddVBand="0" w:evenVBand="0" w:oddHBand="1" w:evenHBand="0" w:firstRowFirstColumn="0" w:firstRowLastColumn="0" w:lastRowFirstColumn="0" w:lastRowLastColumn="0"/>
            </w:pPr>
            <w:r>
              <w:t>related to the</w:t>
            </w:r>
          </w:p>
          <w:p w:rsidR="000F4C83" w:rsidRDefault="00722688" w:rsidP="00722688">
            <w:pPr>
              <w:cnfStyle w:val="000000100000" w:firstRow="0" w:lastRow="0" w:firstColumn="0" w:lastColumn="0" w:oddVBand="0" w:evenVBand="0" w:oddHBand="1" w:evenHBand="0" w:firstRowFirstColumn="0" w:firstRowLastColumn="0" w:lastRowFirstColumn="0" w:lastRowLastColumn="0"/>
            </w:pPr>
            <w:r>
              <w:t>objectives</w:t>
            </w:r>
          </w:p>
        </w:tc>
        <w:tc>
          <w:tcPr>
            <w:tcW w:w="1843" w:type="dxa"/>
          </w:tcPr>
          <w:p w:rsidR="00722688" w:rsidRDefault="00722688" w:rsidP="00722688">
            <w:pPr>
              <w:cnfStyle w:val="000000100000" w:firstRow="0" w:lastRow="0" w:firstColumn="0" w:lastColumn="0" w:oddVBand="0" w:evenVBand="0" w:oddHBand="1" w:evenHBand="0" w:firstRowFirstColumn="0" w:firstRowLastColumn="0" w:lastRowFirstColumn="0" w:lastRowLastColumn="0"/>
            </w:pPr>
            <w:proofErr w:type="spellStart"/>
            <w:r>
              <w:t>SEN</w:t>
            </w:r>
            <w:r w:rsidR="00433BD2">
              <w:t>D</w:t>
            </w:r>
            <w:bookmarkStart w:id="0" w:name="_GoBack"/>
            <w:bookmarkEnd w:id="0"/>
            <w:r>
              <w:t>co</w:t>
            </w:r>
            <w:proofErr w:type="spellEnd"/>
            <w:r>
              <w:t>, class</w:t>
            </w:r>
          </w:p>
          <w:p w:rsidR="000F4C83" w:rsidRDefault="00722688" w:rsidP="00722688">
            <w:pPr>
              <w:cnfStyle w:val="000000100000" w:firstRow="0" w:lastRow="0" w:firstColumn="0" w:lastColumn="0" w:oddVBand="0" w:evenVBand="0" w:oddHBand="1" w:evenHBand="0" w:firstRowFirstColumn="0" w:firstRowLastColumn="0" w:lastRowFirstColumn="0" w:lastRowLastColumn="0"/>
            </w:pPr>
            <w:r>
              <w:t>teachers</w:t>
            </w:r>
          </w:p>
        </w:tc>
        <w:tc>
          <w:tcPr>
            <w:tcW w:w="1496" w:type="dxa"/>
          </w:tcPr>
          <w:p w:rsidR="000F4C83" w:rsidRDefault="00722688" w:rsidP="00722688">
            <w:pPr>
              <w:cnfStyle w:val="000000100000" w:firstRow="0" w:lastRow="0" w:firstColumn="0" w:lastColumn="0" w:oddVBand="0" w:evenVBand="0" w:oddHBand="1" w:evenHBand="0" w:firstRowFirstColumn="0" w:firstRowLastColumn="0" w:lastRowFirstColumn="0" w:lastRowLastColumn="0"/>
            </w:pPr>
            <w:r>
              <w:t>Summer term</w:t>
            </w:r>
          </w:p>
        </w:tc>
        <w:tc>
          <w:tcPr>
            <w:tcW w:w="2189" w:type="dxa"/>
          </w:tcPr>
          <w:p w:rsidR="001625E7" w:rsidRDefault="001625E7" w:rsidP="001625E7">
            <w:pPr>
              <w:cnfStyle w:val="000000100000" w:firstRow="0" w:lastRow="0" w:firstColumn="0" w:lastColumn="0" w:oddVBand="0" w:evenVBand="0" w:oddHBand="1" w:evenHBand="0" w:firstRowFirstColumn="0" w:firstRowLastColumn="0" w:lastRowFirstColumn="0" w:lastRowLastColumn="0"/>
            </w:pPr>
            <w:r>
              <w:t>Children have ready</w:t>
            </w:r>
          </w:p>
          <w:p w:rsidR="001625E7" w:rsidRDefault="001625E7" w:rsidP="001625E7">
            <w:pPr>
              <w:cnfStyle w:val="000000100000" w:firstRow="0" w:lastRow="0" w:firstColumn="0" w:lastColumn="0" w:oddVBand="0" w:evenVBand="0" w:oddHBand="1" w:evenHBand="0" w:firstRowFirstColumn="0" w:firstRowLastColumn="0" w:lastRowFirstColumn="0" w:lastRowLastColumn="0"/>
            </w:pPr>
            <w:r>
              <w:t>access to a range of</w:t>
            </w:r>
          </w:p>
          <w:p w:rsidR="001625E7" w:rsidRDefault="001625E7" w:rsidP="001625E7">
            <w:pPr>
              <w:cnfStyle w:val="000000100000" w:firstRow="0" w:lastRow="0" w:firstColumn="0" w:lastColumn="0" w:oddVBand="0" w:evenVBand="0" w:oddHBand="1" w:evenHBand="0" w:firstRowFirstColumn="0" w:firstRowLastColumn="0" w:lastRowFirstColumn="0" w:lastRowLastColumn="0"/>
            </w:pPr>
            <w:r>
              <w:t>resources to support</w:t>
            </w:r>
          </w:p>
          <w:p w:rsidR="000F4C83" w:rsidRDefault="001625E7" w:rsidP="001625E7">
            <w:pPr>
              <w:cnfStyle w:val="000000100000" w:firstRow="0" w:lastRow="0" w:firstColumn="0" w:lastColumn="0" w:oddVBand="0" w:evenVBand="0" w:oddHBand="1" w:evenHBand="0" w:firstRowFirstColumn="0" w:firstRowLastColumn="0" w:lastRowFirstColumn="0" w:lastRowLastColumn="0"/>
            </w:pPr>
            <w:proofErr w:type="gramStart"/>
            <w:r>
              <w:t>learning</w:t>
            </w:r>
            <w:proofErr w:type="gramEnd"/>
            <w:r>
              <w:t>.</w:t>
            </w:r>
          </w:p>
        </w:tc>
      </w:tr>
      <w:tr w:rsidR="001625E7" w:rsidTr="00116E38">
        <w:trPr>
          <w:trHeight w:val="607"/>
        </w:trPr>
        <w:tc>
          <w:tcPr>
            <w:cnfStyle w:val="001000000000" w:firstRow="0" w:lastRow="0" w:firstColumn="1" w:lastColumn="0" w:oddVBand="0" w:evenVBand="0" w:oddHBand="0" w:evenHBand="0" w:firstRowFirstColumn="0" w:firstRowLastColumn="0" w:lastRowFirstColumn="0" w:lastRowLastColumn="0"/>
            <w:tcW w:w="1560" w:type="dxa"/>
          </w:tcPr>
          <w:p w:rsidR="005C432D" w:rsidRDefault="005C432D" w:rsidP="005C432D">
            <w:r>
              <w:t>Improve the delivery of</w:t>
            </w:r>
          </w:p>
          <w:p w:rsidR="005C432D" w:rsidRDefault="005C432D" w:rsidP="005C432D">
            <w:r>
              <w:t>written information</w:t>
            </w:r>
          </w:p>
          <w:p w:rsidR="005C432D" w:rsidRDefault="005C432D" w:rsidP="005C432D"/>
          <w:p w:rsidR="005C432D" w:rsidRDefault="005C432D" w:rsidP="005C432D"/>
          <w:p w:rsidR="005C432D" w:rsidRDefault="005C432D" w:rsidP="005C432D">
            <w:r>
              <w:t>Improve the quality of</w:t>
            </w:r>
          </w:p>
          <w:p w:rsidR="005C432D" w:rsidRDefault="005C432D" w:rsidP="005C432D">
            <w:r>
              <w:t>communication to</w:t>
            </w:r>
          </w:p>
          <w:p w:rsidR="005C432D" w:rsidRDefault="005C432D" w:rsidP="005C432D">
            <w:r>
              <w:t>parents/carers and seek</w:t>
            </w:r>
          </w:p>
          <w:p w:rsidR="005C432D" w:rsidRDefault="005C432D" w:rsidP="005C432D">
            <w:r>
              <w:t>opinions on</w:t>
            </w:r>
          </w:p>
          <w:p w:rsidR="001625E7" w:rsidRDefault="005C432D" w:rsidP="005C432D">
            <w:r>
              <w:t>improvements</w:t>
            </w:r>
          </w:p>
        </w:tc>
        <w:tc>
          <w:tcPr>
            <w:tcW w:w="2845" w:type="dxa"/>
          </w:tcPr>
          <w:p w:rsidR="005C432D" w:rsidRDefault="005C432D" w:rsidP="005C432D">
            <w:pPr>
              <w:cnfStyle w:val="000000000000" w:firstRow="0" w:lastRow="0" w:firstColumn="0" w:lastColumn="0" w:oddVBand="0" w:evenVBand="0" w:oddHBand="0" w:evenHBand="0" w:firstRowFirstColumn="0" w:firstRowLastColumn="0" w:lastRowFirstColumn="0" w:lastRowLastColumn="0"/>
            </w:pPr>
            <w:r>
              <w:t>We have a school prospectus</w:t>
            </w:r>
            <w:r>
              <w:t xml:space="preserve">, </w:t>
            </w:r>
            <w:proofErr w:type="spellStart"/>
            <w:r>
              <w:t>ParentHub</w:t>
            </w:r>
            <w:proofErr w:type="spellEnd"/>
          </w:p>
          <w:p w:rsidR="005C432D" w:rsidRDefault="005C432D" w:rsidP="005C432D">
            <w:pPr>
              <w:cnfStyle w:val="000000000000" w:firstRow="0" w:lastRow="0" w:firstColumn="0" w:lastColumn="0" w:oddVBand="0" w:evenVBand="0" w:oddHBand="0" w:evenHBand="0" w:firstRowFirstColumn="0" w:firstRowLastColumn="0" w:lastRowFirstColumn="0" w:lastRowLastColumn="0"/>
            </w:pPr>
            <w:r>
              <w:t>and newsletters which are</w:t>
            </w:r>
          </w:p>
          <w:p w:rsidR="001625E7" w:rsidRDefault="005C432D" w:rsidP="005C432D">
            <w:pPr>
              <w:cnfStyle w:val="000000000000" w:firstRow="0" w:lastRow="0" w:firstColumn="0" w:lastColumn="0" w:oddVBand="0" w:evenVBand="0" w:oddHBand="0" w:evenHBand="0" w:firstRowFirstColumn="0" w:firstRowLastColumn="0" w:lastRowFirstColumn="0" w:lastRowLastColumn="0"/>
            </w:pPr>
            <w:proofErr w:type="gramStart"/>
            <w:r>
              <w:t>promoted</w:t>
            </w:r>
            <w:proofErr w:type="gramEnd"/>
            <w:r>
              <w:t xml:space="preserve"> in different formats</w:t>
            </w:r>
            <w:r>
              <w:t>.</w:t>
            </w:r>
          </w:p>
        </w:tc>
        <w:tc>
          <w:tcPr>
            <w:tcW w:w="2394" w:type="dxa"/>
          </w:tcPr>
          <w:p w:rsidR="005C432D" w:rsidRDefault="005C432D" w:rsidP="005C432D">
            <w:pPr>
              <w:cnfStyle w:val="000000000000" w:firstRow="0" w:lastRow="0" w:firstColumn="0" w:lastColumn="0" w:oddVBand="0" w:evenVBand="0" w:oddHBand="0" w:evenHBand="0" w:firstRowFirstColumn="0" w:firstRowLastColumn="0" w:lastRowFirstColumn="0" w:lastRowLastColumn="0"/>
            </w:pPr>
            <w:r>
              <w:t>A</w:t>
            </w:r>
            <w:r>
              <w:t xml:space="preserve">ll school information to </w:t>
            </w:r>
            <w:r>
              <w:t>be available for all</w:t>
            </w:r>
          </w:p>
          <w:p w:rsidR="005C432D" w:rsidRDefault="005C432D" w:rsidP="005C432D">
            <w:pPr>
              <w:cnfStyle w:val="000000000000" w:firstRow="0" w:lastRow="0" w:firstColumn="0" w:lastColumn="0" w:oddVBand="0" w:evenVBand="0" w:oddHBand="0" w:evenHBand="0" w:firstRowFirstColumn="0" w:firstRowLastColumn="0" w:lastRowFirstColumn="0" w:lastRowLastColumn="0"/>
            </w:pPr>
            <w:r>
              <w:t>through hard copy or</w:t>
            </w:r>
          </w:p>
          <w:p w:rsidR="005C432D" w:rsidRDefault="005C432D" w:rsidP="005C432D">
            <w:pPr>
              <w:cnfStyle w:val="000000000000" w:firstRow="0" w:lastRow="0" w:firstColumn="0" w:lastColumn="0" w:oddVBand="0" w:evenVBand="0" w:oddHBand="0" w:evenHBand="0" w:firstRowFirstColumn="0" w:firstRowLastColumn="0" w:lastRowFirstColumn="0" w:lastRowLastColumn="0"/>
            </w:pPr>
            <w:proofErr w:type="gramStart"/>
            <w:r>
              <w:t>electronic</w:t>
            </w:r>
            <w:proofErr w:type="gramEnd"/>
            <w:r>
              <w:t xml:space="preserve"> if asked.</w:t>
            </w:r>
          </w:p>
          <w:p w:rsidR="005C432D" w:rsidRDefault="005C432D" w:rsidP="005C432D">
            <w:pPr>
              <w:cnfStyle w:val="000000000000" w:firstRow="0" w:lastRow="0" w:firstColumn="0" w:lastColumn="0" w:oddVBand="0" w:evenVBand="0" w:oddHBand="0" w:evenHBand="0" w:firstRowFirstColumn="0" w:firstRowLastColumn="0" w:lastRowFirstColumn="0" w:lastRowLastColumn="0"/>
            </w:pPr>
          </w:p>
          <w:p w:rsidR="005C432D" w:rsidRDefault="005C432D" w:rsidP="005C432D">
            <w:pPr>
              <w:cnfStyle w:val="000000000000" w:firstRow="0" w:lastRow="0" w:firstColumn="0" w:lastColumn="0" w:oddVBand="0" w:evenVBand="0" w:oddHBand="0" w:evenHBand="0" w:firstRowFirstColumn="0" w:firstRowLastColumn="0" w:lastRowFirstColumn="0" w:lastRowLastColumn="0"/>
            </w:pPr>
          </w:p>
          <w:p w:rsidR="005C432D" w:rsidRDefault="005C432D" w:rsidP="005C432D">
            <w:pPr>
              <w:cnfStyle w:val="000000000000" w:firstRow="0" w:lastRow="0" w:firstColumn="0" w:lastColumn="0" w:oddVBand="0" w:evenVBand="0" w:oddHBand="0" w:evenHBand="0" w:firstRowFirstColumn="0" w:firstRowLastColumn="0" w:lastRowFirstColumn="0" w:lastRowLastColumn="0"/>
            </w:pPr>
            <w:r>
              <w:t>Ensure all</w:t>
            </w:r>
          </w:p>
          <w:p w:rsidR="005C432D" w:rsidRDefault="005C432D" w:rsidP="005C432D">
            <w:pPr>
              <w:cnfStyle w:val="000000000000" w:firstRow="0" w:lastRow="0" w:firstColumn="0" w:lastColumn="0" w:oddVBand="0" w:evenVBand="0" w:oddHBand="0" w:evenHBand="0" w:firstRowFirstColumn="0" w:firstRowLastColumn="0" w:lastRowFirstColumn="0" w:lastRowLastColumn="0"/>
            </w:pPr>
            <w:r>
              <w:t>communication lines are</w:t>
            </w:r>
          </w:p>
          <w:p w:rsidR="001625E7" w:rsidRDefault="005C432D" w:rsidP="005C432D">
            <w:pPr>
              <w:cnfStyle w:val="000000000000" w:firstRow="0" w:lastRow="0" w:firstColumn="0" w:lastColumn="0" w:oddVBand="0" w:evenVBand="0" w:oddHBand="0" w:evenHBand="0" w:firstRowFirstColumn="0" w:firstRowLastColumn="0" w:lastRowFirstColumn="0" w:lastRowLastColumn="0"/>
            </w:pPr>
            <w:r>
              <w:t>available</w:t>
            </w:r>
          </w:p>
        </w:tc>
        <w:tc>
          <w:tcPr>
            <w:tcW w:w="1843" w:type="dxa"/>
          </w:tcPr>
          <w:p w:rsidR="005C432D" w:rsidRDefault="005C432D" w:rsidP="005C432D">
            <w:pPr>
              <w:cnfStyle w:val="000000000000" w:firstRow="0" w:lastRow="0" w:firstColumn="0" w:lastColumn="0" w:oddVBand="0" w:evenVBand="0" w:oddHBand="0" w:evenHBand="0" w:firstRowFirstColumn="0" w:firstRowLastColumn="0" w:lastRowFirstColumn="0" w:lastRowLastColumn="0"/>
            </w:pPr>
            <w:r>
              <w:t xml:space="preserve">Ensure we have all </w:t>
            </w:r>
            <w:r>
              <w:t>parents line of</w:t>
            </w:r>
          </w:p>
          <w:p w:rsidR="005C432D" w:rsidRDefault="005C432D" w:rsidP="005C432D">
            <w:pPr>
              <w:cnfStyle w:val="000000000000" w:firstRow="0" w:lastRow="0" w:firstColumn="0" w:lastColumn="0" w:oddVBand="0" w:evenVBand="0" w:oddHBand="0" w:evenHBand="0" w:firstRowFirstColumn="0" w:firstRowLastColumn="0" w:lastRowFirstColumn="0" w:lastRowLastColumn="0"/>
            </w:pPr>
            <w:r>
              <w:t>communication</w:t>
            </w:r>
          </w:p>
          <w:p w:rsidR="005C432D" w:rsidRDefault="005C432D" w:rsidP="005C432D">
            <w:pPr>
              <w:cnfStyle w:val="000000000000" w:firstRow="0" w:lastRow="0" w:firstColumn="0" w:lastColumn="0" w:oddVBand="0" w:evenVBand="0" w:oddHBand="0" w:evenHBand="0" w:firstRowFirstColumn="0" w:firstRowLastColumn="0" w:lastRowFirstColumn="0" w:lastRowLastColumn="0"/>
            </w:pPr>
            <w:r>
              <w:t>details</w:t>
            </w:r>
          </w:p>
          <w:p w:rsidR="005C432D" w:rsidRDefault="005C432D" w:rsidP="005C432D">
            <w:pPr>
              <w:cnfStyle w:val="000000000000" w:firstRow="0" w:lastRow="0" w:firstColumn="0" w:lastColumn="0" w:oddVBand="0" w:evenVBand="0" w:oddHBand="0" w:evenHBand="0" w:firstRowFirstColumn="0" w:firstRowLastColumn="0" w:lastRowFirstColumn="0" w:lastRowLastColumn="0"/>
            </w:pPr>
          </w:p>
          <w:p w:rsidR="005C432D" w:rsidRDefault="005C432D" w:rsidP="005C432D">
            <w:pPr>
              <w:cnfStyle w:val="000000000000" w:firstRow="0" w:lastRow="0" w:firstColumn="0" w:lastColumn="0" w:oddVBand="0" w:evenVBand="0" w:oddHBand="0" w:evenHBand="0" w:firstRowFirstColumn="0" w:firstRowLastColumn="0" w:lastRowFirstColumn="0" w:lastRowLastColumn="0"/>
            </w:pPr>
          </w:p>
          <w:p w:rsidR="005C432D" w:rsidRDefault="005C432D" w:rsidP="005C432D">
            <w:pPr>
              <w:cnfStyle w:val="000000000000" w:firstRow="0" w:lastRow="0" w:firstColumn="0" w:lastColumn="0" w:oddVBand="0" w:evenVBand="0" w:oddHBand="0" w:evenHBand="0" w:firstRowFirstColumn="0" w:firstRowLastColumn="0" w:lastRowFirstColumn="0" w:lastRowLastColumn="0"/>
            </w:pPr>
            <w:r>
              <w:t>To</w:t>
            </w:r>
            <w:r>
              <w:t xml:space="preserve"> give opportunities</w:t>
            </w:r>
            <w:r>
              <w:t xml:space="preserve"> </w:t>
            </w:r>
            <w:r>
              <w:t xml:space="preserve">listen to the opinions of families and how communication could be improved. </w:t>
            </w:r>
          </w:p>
          <w:p w:rsidR="001625E7" w:rsidRDefault="001625E7" w:rsidP="005C432D">
            <w:pPr>
              <w:cnfStyle w:val="000000000000" w:firstRow="0" w:lastRow="0" w:firstColumn="0" w:lastColumn="0" w:oddVBand="0" w:evenVBand="0" w:oddHBand="0" w:evenHBand="0" w:firstRowFirstColumn="0" w:firstRowLastColumn="0" w:lastRowFirstColumn="0" w:lastRowLastColumn="0"/>
            </w:pPr>
          </w:p>
        </w:tc>
        <w:tc>
          <w:tcPr>
            <w:tcW w:w="1843" w:type="dxa"/>
          </w:tcPr>
          <w:p w:rsidR="005C432D" w:rsidRDefault="005C432D" w:rsidP="005C432D">
            <w:pPr>
              <w:cnfStyle w:val="000000000000" w:firstRow="0" w:lastRow="0" w:firstColumn="0" w:lastColumn="0" w:oddVBand="0" w:evenVBand="0" w:oddHBand="0" w:evenHBand="0" w:firstRowFirstColumn="0" w:firstRowLastColumn="0" w:lastRowFirstColumn="0" w:lastRowLastColumn="0"/>
            </w:pPr>
            <w:r>
              <w:t>All</w:t>
            </w:r>
          </w:p>
          <w:p w:rsidR="005C432D" w:rsidRDefault="005C432D" w:rsidP="005C432D">
            <w:pPr>
              <w:cnfStyle w:val="000000000000" w:firstRow="0" w:lastRow="0" w:firstColumn="0" w:lastColumn="0" w:oddVBand="0" w:evenVBand="0" w:oddHBand="0" w:evenHBand="0" w:firstRowFirstColumn="0" w:firstRowLastColumn="0" w:lastRowFirstColumn="0" w:lastRowLastColumn="0"/>
            </w:pPr>
            <w:r>
              <w:t>S</w:t>
            </w:r>
          </w:p>
          <w:p w:rsidR="005C432D" w:rsidRDefault="005C432D" w:rsidP="005C432D">
            <w:pPr>
              <w:cnfStyle w:val="000000000000" w:firstRow="0" w:lastRow="0" w:firstColumn="0" w:lastColumn="0" w:oddVBand="0" w:evenVBand="0" w:oddHBand="0" w:evenHBand="0" w:firstRowFirstColumn="0" w:firstRowLastColumn="0" w:lastRowFirstColumn="0" w:lastRowLastColumn="0"/>
            </w:pPr>
          </w:p>
          <w:p w:rsidR="005C432D" w:rsidRDefault="005C432D" w:rsidP="005C432D">
            <w:pPr>
              <w:cnfStyle w:val="000000000000" w:firstRow="0" w:lastRow="0" w:firstColumn="0" w:lastColumn="0" w:oddVBand="0" w:evenVBand="0" w:oddHBand="0" w:evenHBand="0" w:firstRowFirstColumn="0" w:firstRowLastColumn="0" w:lastRowFirstColumn="0" w:lastRowLastColumn="0"/>
            </w:pPr>
          </w:p>
          <w:p w:rsidR="005C432D" w:rsidRDefault="005C432D" w:rsidP="005C432D">
            <w:pPr>
              <w:cnfStyle w:val="000000000000" w:firstRow="0" w:lastRow="0" w:firstColumn="0" w:lastColumn="0" w:oddVBand="0" w:evenVBand="0" w:oddHBand="0" w:evenHBand="0" w:firstRowFirstColumn="0" w:firstRowLastColumn="0" w:lastRowFirstColumn="0" w:lastRowLastColumn="0"/>
            </w:pPr>
          </w:p>
          <w:p w:rsidR="005C432D" w:rsidRDefault="005C432D" w:rsidP="005C432D">
            <w:pPr>
              <w:cnfStyle w:val="000000000000" w:firstRow="0" w:lastRow="0" w:firstColumn="0" w:lastColumn="0" w:oddVBand="0" w:evenVBand="0" w:oddHBand="0" w:evenHBand="0" w:firstRowFirstColumn="0" w:firstRowLastColumn="0" w:lastRowFirstColumn="0" w:lastRowLastColumn="0"/>
            </w:pPr>
          </w:p>
          <w:p w:rsidR="001625E7" w:rsidRDefault="005C432D" w:rsidP="005C432D">
            <w:pPr>
              <w:cnfStyle w:val="000000000000" w:firstRow="0" w:lastRow="0" w:firstColumn="0" w:lastColumn="0" w:oddVBand="0" w:evenVBand="0" w:oddHBand="0" w:evenHBand="0" w:firstRowFirstColumn="0" w:firstRowLastColumn="0" w:lastRowFirstColumn="0" w:lastRowLastColumn="0"/>
            </w:pPr>
            <w:r>
              <w:t>S</w:t>
            </w:r>
            <w:r>
              <w:t>LT</w:t>
            </w:r>
          </w:p>
          <w:p w:rsidR="005C432D" w:rsidRDefault="005C432D" w:rsidP="005C432D">
            <w:pPr>
              <w:cnfStyle w:val="000000000000" w:firstRow="0" w:lastRow="0" w:firstColumn="0" w:lastColumn="0" w:oddVBand="0" w:evenVBand="0" w:oddHBand="0" w:evenHBand="0" w:firstRowFirstColumn="0" w:firstRowLastColumn="0" w:lastRowFirstColumn="0" w:lastRowLastColumn="0"/>
            </w:pPr>
            <w:r>
              <w:t>IEP Parent Views</w:t>
            </w:r>
          </w:p>
        </w:tc>
        <w:tc>
          <w:tcPr>
            <w:tcW w:w="1496" w:type="dxa"/>
          </w:tcPr>
          <w:p w:rsidR="001625E7" w:rsidRDefault="005C432D" w:rsidP="00722688">
            <w:pPr>
              <w:cnfStyle w:val="000000000000" w:firstRow="0" w:lastRow="0" w:firstColumn="0" w:lastColumn="0" w:oddVBand="0" w:evenVBand="0" w:oddHBand="0" w:evenHBand="0" w:firstRowFirstColumn="0" w:firstRowLastColumn="0" w:lastRowFirstColumn="0" w:lastRowLastColumn="0"/>
            </w:pPr>
            <w:r>
              <w:t>Ongoing</w:t>
            </w:r>
          </w:p>
          <w:p w:rsidR="005C432D" w:rsidRDefault="005C432D" w:rsidP="00722688">
            <w:pPr>
              <w:cnfStyle w:val="000000000000" w:firstRow="0" w:lastRow="0" w:firstColumn="0" w:lastColumn="0" w:oddVBand="0" w:evenVBand="0" w:oddHBand="0" w:evenHBand="0" w:firstRowFirstColumn="0" w:firstRowLastColumn="0" w:lastRowFirstColumn="0" w:lastRowLastColumn="0"/>
            </w:pPr>
          </w:p>
          <w:p w:rsidR="005C432D" w:rsidRDefault="005C432D" w:rsidP="00722688">
            <w:pPr>
              <w:cnfStyle w:val="000000000000" w:firstRow="0" w:lastRow="0" w:firstColumn="0" w:lastColumn="0" w:oddVBand="0" w:evenVBand="0" w:oddHBand="0" w:evenHBand="0" w:firstRowFirstColumn="0" w:firstRowLastColumn="0" w:lastRowFirstColumn="0" w:lastRowLastColumn="0"/>
            </w:pPr>
          </w:p>
          <w:p w:rsidR="005C432D" w:rsidRDefault="005C432D" w:rsidP="00722688">
            <w:pPr>
              <w:cnfStyle w:val="000000000000" w:firstRow="0" w:lastRow="0" w:firstColumn="0" w:lastColumn="0" w:oddVBand="0" w:evenVBand="0" w:oddHBand="0" w:evenHBand="0" w:firstRowFirstColumn="0" w:firstRowLastColumn="0" w:lastRowFirstColumn="0" w:lastRowLastColumn="0"/>
            </w:pPr>
          </w:p>
          <w:p w:rsidR="005C432D" w:rsidRDefault="005C432D" w:rsidP="00722688">
            <w:pPr>
              <w:cnfStyle w:val="000000000000" w:firstRow="0" w:lastRow="0" w:firstColumn="0" w:lastColumn="0" w:oddVBand="0" w:evenVBand="0" w:oddHBand="0" w:evenHBand="0" w:firstRowFirstColumn="0" w:firstRowLastColumn="0" w:lastRowFirstColumn="0" w:lastRowLastColumn="0"/>
            </w:pPr>
          </w:p>
          <w:p w:rsidR="005C432D" w:rsidRDefault="005C432D" w:rsidP="00722688">
            <w:pPr>
              <w:cnfStyle w:val="000000000000" w:firstRow="0" w:lastRow="0" w:firstColumn="0" w:lastColumn="0" w:oddVBand="0" w:evenVBand="0" w:oddHBand="0" w:evenHBand="0" w:firstRowFirstColumn="0" w:firstRowLastColumn="0" w:lastRowFirstColumn="0" w:lastRowLastColumn="0"/>
            </w:pPr>
          </w:p>
          <w:p w:rsidR="005C432D" w:rsidRDefault="005C432D" w:rsidP="00722688">
            <w:pPr>
              <w:cnfStyle w:val="000000000000" w:firstRow="0" w:lastRow="0" w:firstColumn="0" w:lastColumn="0" w:oddVBand="0" w:evenVBand="0" w:oddHBand="0" w:evenHBand="0" w:firstRowFirstColumn="0" w:firstRowLastColumn="0" w:lastRowFirstColumn="0" w:lastRowLastColumn="0"/>
            </w:pPr>
          </w:p>
          <w:p w:rsidR="005C432D" w:rsidRDefault="005C432D" w:rsidP="00722688">
            <w:pPr>
              <w:cnfStyle w:val="000000000000" w:firstRow="0" w:lastRow="0" w:firstColumn="0" w:lastColumn="0" w:oddVBand="0" w:evenVBand="0" w:oddHBand="0" w:evenHBand="0" w:firstRowFirstColumn="0" w:firstRowLastColumn="0" w:lastRowFirstColumn="0" w:lastRowLastColumn="0"/>
            </w:pPr>
            <w:r>
              <w:t>3 times a year</w:t>
            </w:r>
          </w:p>
          <w:p w:rsidR="005C432D" w:rsidRDefault="005C432D" w:rsidP="00722688">
            <w:pPr>
              <w:cnfStyle w:val="000000000000" w:firstRow="0" w:lastRow="0" w:firstColumn="0" w:lastColumn="0" w:oddVBand="0" w:evenVBand="0" w:oddHBand="0" w:evenHBand="0" w:firstRowFirstColumn="0" w:firstRowLastColumn="0" w:lastRowFirstColumn="0" w:lastRowLastColumn="0"/>
            </w:pPr>
          </w:p>
          <w:p w:rsidR="005C432D" w:rsidRDefault="005C432D" w:rsidP="00722688">
            <w:pPr>
              <w:cnfStyle w:val="000000000000" w:firstRow="0" w:lastRow="0" w:firstColumn="0" w:lastColumn="0" w:oddVBand="0" w:evenVBand="0" w:oddHBand="0" w:evenHBand="0" w:firstRowFirstColumn="0" w:firstRowLastColumn="0" w:lastRowFirstColumn="0" w:lastRowLastColumn="0"/>
            </w:pPr>
          </w:p>
          <w:p w:rsidR="005C432D" w:rsidRDefault="005C432D" w:rsidP="00722688">
            <w:pPr>
              <w:cnfStyle w:val="000000000000" w:firstRow="0" w:lastRow="0" w:firstColumn="0" w:lastColumn="0" w:oddVBand="0" w:evenVBand="0" w:oddHBand="0" w:evenHBand="0" w:firstRowFirstColumn="0" w:firstRowLastColumn="0" w:lastRowFirstColumn="0" w:lastRowLastColumn="0"/>
            </w:pPr>
          </w:p>
          <w:p w:rsidR="005C432D" w:rsidRDefault="005C432D" w:rsidP="00722688">
            <w:pPr>
              <w:cnfStyle w:val="000000000000" w:firstRow="0" w:lastRow="0" w:firstColumn="0" w:lastColumn="0" w:oddVBand="0" w:evenVBand="0" w:oddHBand="0" w:evenHBand="0" w:firstRowFirstColumn="0" w:firstRowLastColumn="0" w:lastRowFirstColumn="0" w:lastRowLastColumn="0"/>
            </w:pPr>
          </w:p>
          <w:p w:rsidR="005C432D" w:rsidRDefault="005C432D" w:rsidP="00722688">
            <w:pPr>
              <w:cnfStyle w:val="000000000000" w:firstRow="0" w:lastRow="0" w:firstColumn="0" w:lastColumn="0" w:oddVBand="0" w:evenVBand="0" w:oddHBand="0" w:evenHBand="0" w:firstRowFirstColumn="0" w:firstRowLastColumn="0" w:lastRowFirstColumn="0" w:lastRowLastColumn="0"/>
            </w:pPr>
          </w:p>
          <w:p w:rsidR="005C432D" w:rsidRDefault="005C432D" w:rsidP="00722688">
            <w:pPr>
              <w:cnfStyle w:val="000000000000" w:firstRow="0" w:lastRow="0" w:firstColumn="0" w:lastColumn="0" w:oddVBand="0" w:evenVBand="0" w:oddHBand="0" w:evenHBand="0" w:firstRowFirstColumn="0" w:firstRowLastColumn="0" w:lastRowFirstColumn="0" w:lastRowLastColumn="0"/>
            </w:pPr>
          </w:p>
        </w:tc>
        <w:tc>
          <w:tcPr>
            <w:tcW w:w="2189" w:type="dxa"/>
          </w:tcPr>
          <w:p w:rsidR="001625E7" w:rsidRDefault="005C432D" w:rsidP="001625E7">
            <w:pPr>
              <w:cnfStyle w:val="000000000000" w:firstRow="0" w:lastRow="0" w:firstColumn="0" w:lastColumn="0" w:oddVBand="0" w:evenVBand="0" w:oddHBand="0" w:evenHBand="0" w:firstRowFirstColumn="0" w:firstRowLastColumn="0" w:lastRowFirstColumn="0" w:lastRowLastColumn="0"/>
            </w:pPr>
            <w:r>
              <w:t xml:space="preserve">Communication open with parents and school. Parents feel that have positive communication systems. </w:t>
            </w:r>
          </w:p>
        </w:tc>
      </w:tr>
      <w:tr w:rsidR="005C432D" w:rsidTr="00116E3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1560" w:type="dxa"/>
          </w:tcPr>
          <w:p w:rsidR="005C432D" w:rsidRDefault="005C432D" w:rsidP="005C432D"/>
        </w:tc>
        <w:tc>
          <w:tcPr>
            <w:tcW w:w="2845" w:type="dxa"/>
          </w:tcPr>
          <w:p w:rsidR="005C432D" w:rsidRDefault="005C432D" w:rsidP="005C432D">
            <w:pPr>
              <w:cnfStyle w:val="000000100000" w:firstRow="0" w:lastRow="0" w:firstColumn="0" w:lastColumn="0" w:oddVBand="0" w:evenVBand="0" w:oddHBand="1" w:evenHBand="0" w:firstRowFirstColumn="0" w:firstRowLastColumn="0" w:lastRowFirstColumn="0" w:lastRowLastColumn="0"/>
            </w:pPr>
          </w:p>
        </w:tc>
        <w:tc>
          <w:tcPr>
            <w:tcW w:w="2394" w:type="dxa"/>
          </w:tcPr>
          <w:p w:rsidR="005C432D" w:rsidRDefault="005C432D" w:rsidP="005C432D">
            <w:pPr>
              <w:cnfStyle w:val="000000100000" w:firstRow="0" w:lastRow="0" w:firstColumn="0" w:lastColumn="0" w:oddVBand="0" w:evenVBand="0" w:oddHBand="1" w:evenHBand="0" w:firstRowFirstColumn="0" w:firstRowLastColumn="0" w:lastRowFirstColumn="0" w:lastRowLastColumn="0"/>
            </w:pPr>
          </w:p>
        </w:tc>
        <w:tc>
          <w:tcPr>
            <w:tcW w:w="1843" w:type="dxa"/>
          </w:tcPr>
          <w:p w:rsidR="005C432D" w:rsidRDefault="005C432D" w:rsidP="005C432D">
            <w:pPr>
              <w:cnfStyle w:val="000000100000" w:firstRow="0" w:lastRow="0" w:firstColumn="0" w:lastColumn="0" w:oddVBand="0" w:evenVBand="0" w:oddHBand="1" w:evenHBand="0" w:firstRowFirstColumn="0" w:firstRowLastColumn="0" w:lastRowFirstColumn="0" w:lastRowLastColumn="0"/>
            </w:pPr>
          </w:p>
        </w:tc>
        <w:tc>
          <w:tcPr>
            <w:tcW w:w="1843" w:type="dxa"/>
          </w:tcPr>
          <w:p w:rsidR="005C432D" w:rsidRDefault="005C432D" w:rsidP="005C432D">
            <w:pPr>
              <w:cnfStyle w:val="000000100000" w:firstRow="0" w:lastRow="0" w:firstColumn="0" w:lastColumn="0" w:oddVBand="0" w:evenVBand="0" w:oddHBand="1" w:evenHBand="0" w:firstRowFirstColumn="0" w:firstRowLastColumn="0" w:lastRowFirstColumn="0" w:lastRowLastColumn="0"/>
            </w:pPr>
          </w:p>
        </w:tc>
        <w:tc>
          <w:tcPr>
            <w:tcW w:w="1496" w:type="dxa"/>
          </w:tcPr>
          <w:p w:rsidR="005C432D" w:rsidRDefault="005C432D" w:rsidP="00722688">
            <w:pPr>
              <w:cnfStyle w:val="000000100000" w:firstRow="0" w:lastRow="0" w:firstColumn="0" w:lastColumn="0" w:oddVBand="0" w:evenVBand="0" w:oddHBand="1" w:evenHBand="0" w:firstRowFirstColumn="0" w:firstRowLastColumn="0" w:lastRowFirstColumn="0" w:lastRowLastColumn="0"/>
            </w:pPr>
          </w:p>
        </w:tc>
        <w:tc>
          <w:tcPr>
            <w:tcW w:w="2189" w:type="dxa"/>
          </w:tcPr>
          <w:p w:rsidR="005C432D" w:rsidRDefault="005C432D" w:rsidP="001625E7">
            <w:pPr>
              <w:cnfStyle w:val="000000100000" w:firstRow="0" w:lastRow="0" w:firstColumn="0" w:lastColumn="0" w:oddVBand="0" w:evenVBand="0" w:oddHBand="1" w:evenHBand="0" w:firstRowFirstColumn="0" w:firstRowLastColumn="0" w:lastRowFirstColumn="0" w:lastRowLastColumn="0"/>
            </w:pPr>
          </w:p>
        </w:tc>
      </w:tr>
    </w:tbl>
    <w:p w:rsidR="00217EC6" w:rsidRDefault="00217EC6" w:rsidP="000F4C83">
      <w:pPr>
        <w:sectPr w:rsidR="00217EC6" w:rsidSect="00217EC6">
          <w:pgSz w:w="16838" w:h="11906" w:orient="landscape"/>
          <w:pgMar w:top="1440" w:right="1440" w:bottom="1440" w:left="1440" w:header="708" w:footer="708" w:gutter="0"/>
          <w:cols w:space="708"/>
          <w:docGrid w:linePitch="360"/>
        </w:sectPr>
      </w:pPr>
    </w:p>
    <w:p w:rsidR="005C432D" w:rsidRPr="005C432D" w:rsidRDefault="005C432D" w:rsidP="000F4C83">
      <w:pPr>
        <w:rPr>
          <w:sz w:val="32"/>
          <w:szCs w:val="32"/>
        </w:rPr>
      </w:pPr>
      <w:r w:rsidRPr="005C432D">
        <w:rPr>
          <w:sz w:val="32"/>
          <w:szCs w:val="32"/>
        </w:rPr>
        <w:lastRenderedPageBreak/>
        <w:t xml:space="preserve">4. Monitoring arrangements </w:t>
      </w:r>
    </w:p>
    <w:p w:rsidR="005C432D" w:rsidRDefault="005C432D" w:rsidP="000F4C83">
      <w:r>
        <w:t xml:space="preserve">This document will be reviewed every 3 years, but may be reviewed and updated more frequently if necessary. It will be approved by the governing board. </w:t>
      </w:r>
    </w:p>
    <w:p w:rsidR="005C432D" w:rsidRDefault="005C432D" w:rsidP="000F4C83"/>
    <w:p w:rsidR="005C432D" w:rsidRPr="005C432D" w:rsidRDefault="005C432D" w:rsidP="000F4C83">
      <w:pPr>
        <w:rPr>
          <w:sz w:val="32"/>
          <w:szCs w:val="32"/>
        </w:rPr>
      </w:pPr>
      <w:r w:rsidRPr="005C432D">
        <w:rPr>
          <w:sz w:val="32"/>
          <w:szCs w:val="32"/>
        </w:rPr>
        <w:t>5. Links with other policies</w:t>
      </w:r>
    </w:p>
    <w:p w:rsidR="005C432D" w:rsidRDefault="005C432D" w:rsidP="000F4C83">
      <w:r>
        <w:t xml:space="preserve"> This accessibility plan is linked to the following policies and documents: </w:t>
      </w:r>
    </w:p>
    <w:p w:rsidR="005C432D" w:rsidRDefault="005C432D" w:rsidP="000F4C83">
      <w:r>
        <w:sym w:font="Symbol" w:char="F0B7"/>
      </w:r>
      <w:r>
        <w:t xml:space="preserve"> Risk assessment policy </w:t>
      </w:r>
    </w:p>
    <w:p w:rsidR="005C432D" w:rsidRDefault="005C432D" w:rsidP="000F4C83">
      <w:r>
        <w:sym w:font="Symbol" w:char="F0B7"/>
      </w:r>
      <w:r>
        <w:t xml:space="preserve"> Health and safety policy </w:t>
      </w:r>
    </w:p>
    <w:p w:rsidR="005C432D" w:rsidRDefault="005C432D" w:rsidP="000F4C83">
      <w:r>
        <w:sym w:font="Symbol" w:char="F0B7"/>
      </w:r>
      <w:r>
        <w:t xml:space="preserve"> Equality information and objectives (public sector equality duty) statement for publication</w:t>
      </w:r>
    </w:p>
    <w:p w:rsidR="005C432D" w:rsidRDefault="005C432D" w:rsidP="000F4C83">
      <w:r>
        <w:t xml:space="preserve"> </w:t>
      </w:r>
      <w:r>
        <w:sym w:font="Symbol" w:char="F0B7"/>
      </w:r>
      <w:r>
        <w:t xml:space="preserve"> Special educational needs (SEN) information report</w:t>
      </w:r>
    </w:p>
    <w:p w:rsidR="00217EC6" w:rsidRDefault="005C432D" w:rsidP="000F4C83">
      <w:r>
        <w:t xml:space="preserve"> </w:t>
      </w:r>
      <w:r>
        <w:sym w:font="Symbol" w:char="F0B7"/>
      </w:r>
      <w:r>
        <w:t xml:space="preserve"> Supporting pupils with medical conditions policy</w:t>
      </w:r>
    </w:p>
    <w:p w:rsidR="005C432D" w:rsidRDefault="005C432D" w:rsidP="00217EC6">
      <w:pPr>
        <w:tabs>
          <w:tab w:val="center" w:pos="4513"/>
        </w:tabs>
        <w:sectPr w:rsidR="005C432D" w:rsidSect="005C432D">
          <w:pgSz w:w="11906" w:h="16838"/>
          <w:pgMar w:top="1440" w:right="1440" w:bottom="1440" w:left="1440" w:header="708" w:footer="708" w:gutter="0"/>
          <w:cols w:space="708"/>
          <w:docGrid w:linePitch="360"/>
        </w:sectPr>
      </w:pPr>
    </w:p>
    <w:p w:rsidR="00217EC6" w:rsidRPr="00217EC6" w:rsidRDefault="00217EC6" w:rsidP="00217EC6">
      <w:pPr>
        <w:tabs>
          <w:tab w:val="center" w:pos="4513"/>
        </w:tabs>
        <w:sectPr w:rsidR="00217EC6" w:rsidRPr="00217EC6" w:rsidSect="00217EC6">
          <w:pgSz w:w="16838" w:h="11906" w:orient="landscape"/>
          <w:pgMar w:top="1440" w:right="1440" w:bottom="1440" w:left="1440" w:header="708" w:footer="708" w:gutter="0"/>
          <w:cols w:space="708"/>
          <w:docGrid w:linePitch="360"/>
        </w:sectPr>
      </w:pPr>
    </w:p>
    <w:p w:rsidR="000F4C83" w:rsidRDefault="000F4C83" w:rsidP="000F4C83"/>
    <w:sectPr w:rsidR="000F4C83" w:rsidSect="00217E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0465E"/>
    <w:multiLevelType w:val="hybridMultilevel"/>
    <w:tmpl w:val="5A1439F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56541222"/>
    <w:multiLevelType w:val="hybridMultilevel"/>
    <w:tmpl w:val="5DCCD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A8A"/>
    <w:rsid w:val="000F4C83"/>
    <w:rsid w:val="00116E38"/>
    <w:rsid w:val="001625E7"/>
    <w:rsid w:val="00217EC6"/>
    <w:rsid w:val="00415B19"/>
    <w:rsid w:val="00433BD2"/>
    <w:rsid w:val="004E6008"/>
    <w:rsid w:val="005C432D"/>
    <w:rsid w:val="006447AA"/>
    <w:rsid w:val="00722688"/>
    <w:rsid w:val="007A0A8A"/>
    <w:rsid w:val="009A4053"/>
    <w:rsid w:val="00ED6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2D2DD"/>
  <w15:chartTrackingRefBased/>
  <w15:docId w15:val="{75DEB687-81EB-4B23-AAEB-F7BEF328D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0A8A"/>
    <w:pPr>
      <w:ind w:left="720"/>
      <w:contextualSpacing/>
    </w:pPr>
  </w:style>
  <w:style w:type="table" w:styleId="TableGrid">
    <w:name w:val="Table Grid"/>
    <w:basedOn w:val="TableNormal"/>
    <w:uiPriority w:val="39"/>
    <w:rsid w:val="000F4C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217EC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11</Pages>
  <Words>1918</Words>
  <Characters>10939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Hadfeld</dc:creator>
  <cp:keywords/>
  <dc:description/>
  <cp:lastModifiedBy>Kate Hadfeld</cp:lastModifiedBy>
  <cp:revision>3</cp:revision>
  <dcterms:created xsi:type="dcterms:W3CDTF">2025-06-10T13:26:00Z</dcterms:created>
  <dcterms:modified xsi:type="dcterms:W3CDTF">2025-06-11T12:40:00Z</dcterms:modified>
</cp:coreProperties>
</file>